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2128" w14:textId="77777777" w:rsidR="002D06B1" w:rsidRDefault="002D06B1" w:rsidP="00D2701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Times New Roman" w:hAnsiTheme="majorBidi" w:cstheme="majorBidi"/>
          <w:b/>
          <w:color w:val="FFFFFF"/>
          <w:sz w:val="22"/>
          <w:szCs w:val="22"/>
          <w:lang w:eastAsia="en-GB"/>
        </w:rPr>
      </w:pPr>
    </w:p>
    <w:tbl>
      <w:tblPr>
        <w:tblpPr w:leftFromText="180" w:rightFromText="180" w:vertAnchor="page" w:horzAnchor="margin" w:tblpY="16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32"/>
      </w:tblGrid>
      <w:tr w:rsidR="002D06B1" w:rsidRPr="00D2701A" w14:paraId="058746B0" w14:textId="77777777" w:rsidTr="002D06B1">
        <w:tc>
          <w:tcPr>
            <w:tcW w:w="9180" w:type="dxa"/>
            <w:gridSpan w:val="2"/>
          </w:tcPr>
          <w:p w14:paraId="1E2DB920" w14:textId="77777777" w:rsidR="002D06B1" w:rsidRDefault="002D06B1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en-GB"/>
              </w:rPr>
              <w:t>FSOP008.1: Receipt &amp; Acquisition of Potentially Hazardous Biological Materials</w:t>
            </w:r>
          </w:p>
          <w:p w14:paraId="5B23BFF0" w14:textId="77777777" w:rsidR="002D06B1" w:rsidRPr="00D2701A" w:rsidRDefault="002D06B1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2D06B1" w:rsidRPr="00D2701A" w14:paraId="7D75BA39" w14:textId="77777777" w:rsidTr="002D06B1">
        <w:tc>
          <w:tcPr>
            <w:tcW w:w="4248" w:type="dxa"/>
          </w:tcPr>
          <w:p w14:paraId="31AF8204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Identity</w:t>
            </w:r>
          </w:p>
        </w:tc>
        <w:tc>
          <w:tcPr>
            <w:tcW w:w="4932" w:type="dxa"/>
          </w:tcPr>
          <w:p w14:paraId="351B9025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2D06B1" w:rsidRPr="00D2701A" w14:paraId="631EB363" w14:textId="77777777" w:rsidTr="002D06B1">
        <w:tc>
          <w:tcPr>
            <w:tcW w:w="4248" w:type="dxa"/>
          </w:tcPr>
          <w:p w14:paraId="2876144B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Date and time received</w:t>
            </w:r>
          </w:p>
        </w:tc>
        <w:tc>
          <w:tcPr>
            <w:tcW w:w="4932" w:type="dxa"/>
          </w:tcPr>
          <w:p w14:paraId="54F55730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2D06B1" w:rsidRPr="00D2701A" w14:paraId="595DC678" w14:textId="77777777" w:rsidTr="002D06B1">
        <w:tc>
          <w:tcPr>
            <w:tcW w:w="4248" w:type="dxa"/>
          </w:tcPr>
          <w:p w14:paraId="2BD4CCD6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4932" w:type="dxa"/>
          </w:tcPr>
          <w:p w14:paraId="1DC2E87D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2D06B1" w:rsidRPr="00D2701A" w14:paraId="5AFD5048" w14:textId="77777777" w:rsidTr="002D06B1">
        <w:tc>
          <w:tcPr>
            <w:tcW w:w="4248" w:type="dxa"/>
          </w:tcPr>
          <w:p w14:paraId="7D93D93C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Quantity Delivered</w:t>
            </w:r>
          </w:p>
        </w:tc>
        <w:tc>
          <w:tcPr>
            <w:tcW w:w="4932" w:type="dxa"/>
          </w:tcPr>
          <w:p w14:paraId="2C01C55D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2D06B1" w:rsidRPr="00D2701A" w14:paraId="76A9C4BE" w14:textId="77777777" w:rsidTr="002D06B1">
        <w:tc>
          <w:tcPr>
            <w:tcW w:w="4248" w:type="dxa"/>
          </w:tcPr>
          <w:p w14:paraId="42FDCFA5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Packaging Integrity Acceptable</w:t>
            </w:r>
          </w:p>
        </w:tc>
        <w:tc>
          <w:tcPr>
            <w:tcW w:w="4932" w:type="dxa"/>
          </w:tcPr>
          <w:p w14:paraId="1E13BF97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2D06B1" w:rsidRPr="00D2701A" w14:paraId="24262C6E" w14:textId="77777777" w:rsidTr="002D06B1">
        <w:tc>
          <w:tcPr>
            <w:tcW w:w="4248" w:type="dxa"/>
          </w:tcPr>
          <w:p w14:paraId="69ED9266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Batch/Lot Number(s)</w:t>
            </w:r>
          </w:p>
        </w:tc>
        <w:tc>
          <w:tcPr>
            <w:tcW w:w="4932" w:type="dxa"/>
          </w:tcPr>
          <w:p w14:paraId="5A164A1D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2D06B1" w:rsidRPr="00D2701A" w14:paraId="38A73290" w14:textId="77777777" w:rsidTr="002D06B1">
        <w:tc>
          <w:tcPr>
            <w:tcW w:w="4248" w:type="dxa"/>
          </w:tcPr>
          <w:p w14:paraId="67832F08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Information on delivered items (lot numbers concentrations etc) verified by delivery docket</w:t>
            </w:r>
          </w:p>
        </w:tc>
        <w:tc>
          <w:tcPr>
            <w:tcW w:w="4932" w:type="dxa"/>
          </w:tcPr>
          <w:p w14:paraId="2EB03327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2D06B1" w:rsidRPr="00D2701A" w14:paraId="0EFDF735" w14:textId="77777777" w:rsidTr="002D06B1">
        <w:tc>
          <w:tcPr>
            <w:tcW w:w="4248" w:type="dxa"/>
          </w:tcPr>
          <w:p w14:paraId="014B9E86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Quarantine Storage Location (include lab ID)</w:t>
            </w: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  <w:lang w:eastAsia="en-GB"/>
              </w:rPr>
              <w:footnoteReference w:id="1"/>
            </w:r>
          </w:p>
        </w:tc>
        <w:tc>
          <w:tcPr>
            <w:tcW w:w="4932" w:type="dxa"/>
          </w:tcPr>
          <w:p w14:paraId="4D0D36D9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2D06B1" w:rsidRPr="00D2701A" w14:paraId="579FF56E" w14:textId="77777777" w:rsidTr="002D06B1">
        <w:tc>
          <w:tcPr>
            <w:tcW w:w="4248" w:type="dxa"/>
          </w:tcPr>
          <w:p w14:paraId="40015910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Date and time placed into storage</w:t>
            </w:r>
          </w:p>
        </w:tc>
        <w:tc>
          <w:tcPr>
            <w:tcW w:w="4932" w:type="dxa"/>
          </w:tcPr>
          <w:p w14:paraId="0EC2861E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2D06B1" w:rsidRPr="00D2701A" w14:paraId="017BA675" w14:textId="77777777" w:rsidTr="002D06B1">
        <w:tc>
          <w:tcPr>
            <w:tcW w:w="4248" w:type="dxa"/>
          </w:tcPr>
          <w:p w14:paraId="2E975035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Receiver</w:t>
            </w:r>
          </w:p>
        </w:tc>
        <w:tc>
          <w:tcPr>
            <w:tcW w:w="4932" w:type="dxa"/>
          </w:tcPr>
          <w:p w14:paraId="7DECD386" w14:textId="77777777" w:rsidR="002D06B1" w:rsidRPr="00D2701A" w:rsidRDefault="002D06B1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1A300D" w:rsidRPr="00D2701A" w14:paraId="47BE587D" w14:textId="77777777" w:rsidTr="002D06B1">
        <w:tc>
          <w:tcPr>
            <w:tcW w:w="4248" w:type="dxa"/>
          </w:tcPr>
          <w:p w14:paraId="1199EC6C" w14:textId="061A042A" w:rsidR="001A300D" w:rsidRPr="00D2701A" w:rsidRDefault="001A300D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Owner/Responsible Person for Material</w:t>
            </w:r>
          </w:p>
        </w:tc>
        <w:tc>
          <w:tcPr>
            <w:tcW w:w="4932" w:type="dxa"/>
          </w:tcPr>
          <w:p w14:paraId="590FA1C8" w14:textId="77777777" w:rsidR="001A300D" w:rsidRPr="00D2701A" w:rsidRDefault="001A300D" w:rsidP="002D06B1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1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851"/>
        <w:gridCol w:w="850"/>
      </w:tblGrid>
      <w:tr w:rsidR="00D2701A" w:rsidRPr="00D2701A" w14:paraId="2B3CA886" w14:textId="77777777" w:rsidTr="00D2701A">
        <w:trPr>
          <w:trHeight w:val="348"/>
        </w:trPr>
        <w:tc>
          <w:tcPr>
            <w:tcW w:w="7479" w:type="dxa"/>
          </w:tcPr>
          <w:p w14:paraId="7FAD83D5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lang w:eastAsia="en-GB"/>
              </w:rPr>
              <w:t xml:space="preserve">FSOP008.1: Quality Control Checklist </w:t>
            </w:r>
          </w:p>
          <w:p w14:paraId="3EA77E76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i/>
                <w:sz w:val="16"/>
                <w:szCs w:val="16"/>
                <w:lang w:eastAsia="en-GB"/>
              </w:rPr>
              <w:t>(all “No” answers must be fully justified, if not enough space continue in comments section on next page)</w:t>
            </w:r>
          </w:p>
        </w:tc>
        <w:tc>
          <w:tcPr>
            <w:tcW w:w="851" w:type="dxa"/>
            <w:shd w:val="clear" w:color="auto" w:fill="auto"/>
          </w:tcPr>
          <w:p w14:paraId="3AAB5274" w14:textId="77777777" w:rsidR="00D2701A" w:rsidRPr="00D2701A" w:rsidRDefault="00D2701A" w:rsidP="00D2701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</w:tcPr>
          <w:p w14:paraId="598700F5" w14:textId="77777777" w:rsidR="00D2701A" w:rsidRPr="00D2701A" w:rsidRDefault="00D2701A" w:rsidP="00D2701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lang w:eastAsia="en-GB"/>
              </w:rPr>
              <w:t>N</w:t>
            </w:r>
          </w:p>
        </w:tc>
      </w:tr>
      <w:tr w:rsidR="00D2701A" w:rsidRPr="00D2701A" w14:paraId="07D7436A" w14:textId="77777777" w:rsidTr="00D2701A">
        <w:tc>
          <w:tcPr>
            <w:tcW w:w="7479" w:type="dxa"/>
          </w:tcPr>
          <w:p w14:paraId="5119D746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1</w:t>
            </w: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. Product description on delivery docket verified against purchase order</w:t>
            </w:r>
          </w:p>
          <w:p w14:paraId="676473EA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i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i/>
                <w:sz w:val="20"/>
                <w:szCs w:val="20"/>
                <w:lang w:eastAsia="en-GB"/>
              </w:rPr>
              <w:t xml:space="preserve">Comments- </w:t>
            </w:r>
          </w:p>
        </w:tc>
        <w:tc>
          <w:tcPr>
            <w:tcW w:w="851" w:type="dxa"/>
            <w:shd w:val="clear" w:color="auto" w:fill="auto"/>
          </w:tcPr>
          <w:p w14:paraId="13BFCFE5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0974FA5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D2701A" w:rsidRPr="00D2701A" w14:paraId="6199995F" w14:textId="77777777" w:rsidTr="00D2701A">
        <w:tc>
          <w:tcPr>
            <w:tcW w:w="7479" w:type="dxa"/>
          </w:tcPr>
          <w:p w14:paraId="6841DE25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2.</w:t>
            </w: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 xml:space="preserve"> Has this product come from a commercial cell bank/ cell culture collection</w:t>
            </w:r>
          </w:p>
          <w:p w14:paraId="41F42AD3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i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i/>
                <w:sz w:val="20"/>
                <w:szCs w:val="20"/>
                <w:lang w:eastAsia="en-GB"/>
              </w:rPr>
              <w:t>Comments-</w:t>
            </w:r>
          </w:p>
        </w:tc>
        <w:tc>
          <w:tcPr>
            <w:tcW w:w="851" w:type="dxa"/>
            <w:shd w:val="clear" w:color="auto" w:fill="auto"/>
          </w:tcPr>
          <w:p w14:paraId="4F1BC462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749B45F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D2701A" w:rsidRPr="00D2701A" w14:paraId="0D795D1D" w14:textId="77777777" w:rsidTr="00D2701A">
        <w:tc>
          <w:tcPr>
            <w:tcW w:w="7479" w:type="dxa"/>
          </w:tcPr>
          <w:p w14:paraId="5C9DAAE6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3</w:t>
            </w: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. Has the biological material been screened for infectious agents</w:t>
            </w:r>
          </w:p>
          <w:p w14:paraId="27B22E25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i/>
                <w:sz w:val="20"/>
                <w:szCs w:val="20"/>
                <w:lang w:eastAsia="en-GB"/>
              </w:rPr>
              <w:t>Comments-</w:t>
            </w:r>
          </w:p>
        </w:tc>
        <w:tc>
          <w:tcPr>
            <w:tcW w:w="851" w:type="dxa"/>
            <w:shd w:val="clear" w:color="auto" w:fill="auto"/>
          </w:tcPr>
          <w:p w14:paraId="79A10D31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2840324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D2701A" w:rsidRPr="00D2701A" w14:paraId="28DC2AA9" w14:textId="77777777" w:rsidTr="00D2701A">
        <w:trPr>
          <w:trHeight w:val="296"/>
        </w:trPr>
        <w:tc>
          <w:tcPr>
            <w:tcW w:w="7479" w:type="dxa"/>
          </w:tcPr>
          <w:p w14:paraId="03F5DDA2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4</w:t>
            </w: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. Has the biological material tested negative for mycoplasma</w:t>
            </w:r>
          </w:p>
          <w:p w14:paraId="0A4436E5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i/>
                <w:sz w:val="20"/>
                <w:szCs w:val="20"/>
                <w:lang w:eastAsia="en-GB"/>
              </w:rPr>
              <w:t>Comments-</w:t>
            </w:r>
          </w:p>
        </w:tc>
        <w:tc>
          <w:tcPr>
            <w:tcW w:w="851" w:type="dxa"/>
            <w:shd w:val="clear" w:color="auto" w:fill="auto"/>
          </w:tcPr>
          <w:p w14:paraId="75FA94A7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925C3FB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D2701A" w:rsidRPr="00D2701A" w14:paraId="0C253CB9" w14:textId="77777777" w:rsidTr="00D2701A">
        <w:tc>
          <w:tcPr>
            <w:tcW w:w="7479" w:type="dxa"/>
          </w:tcPr>
          <w:p w14:paraId="215D4AE5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5</w:t>
            </w: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. Has the supplier provided documentation verifying all quality checks and has a copy been attached to this document (i.e. Certificate of Analysis CoA, or similar)</w:t>
            </w:r>
          </w:p>
          <w:p w14:paraId="130F0132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i/>
                <w:sz w:val="20"/>
                <w:szCs w:val="20"/>
                <w:lang w:eastAsia="en-GB"/>
              </w:rPr>
              <w:t>Comments-</w:t>
            </w:r>
          </w:p>
        </w:tc>
        <w:tc>
          <w:tcPr>
            <w:tcW w:w="851" w:type="dxa"/>
            <w:shd w:val="clear" w:color="auto" w:fill="auto"/>
          </w:tcPr>
          <w:p w14:paraId="41AD9203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AC7556E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D2701A" w:rsidRPr="00D2701A" w14:paraId="13F2E28D" w14:textId="77777777" w:rsidTr="00D2701A">
        <w:tc>
          <w:tcPr>
            <w:tcW w:w="7479" w:type="dxa"/>
          </w:tcPr>
          <w:p w14:paraId="0B973DEE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6.</w:t>
            </w: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 xml:space="preserve"> Has the biological risk assessment been approved</w:t>
            </w:r>
          </w:p>
          <w:p w14:paraId="442F9A31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i/>
                <w:sz w:val="20"/>
                <w:szCs w:val="20"/>
                <w:lang w:eastAsia="en-GB"/>
              </w:rPr>
              <w:t>Comments-</w:t>
            </w:r>
          </w:p>
        </w:tc>
        <w:tc>
          <w:tcPr>
            <w:tcW w:w="851" w:type="dxa"/>
            <w:shd w:val="clear" w:color="auto" w:fill="auto"/>
          </w:tcPr>
          <w:p w14:paraId="713B359F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784FD37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D2701A" w:rsidRPr="00D2701A" w14:paraId="69485937" w14:textId="77777777" w:rsidTr="00D2701A">
        <w:tc>
          <w:tcPr>
            <w:tcW w:w="7479" w:type="dxa"/>
          </w:tcPr>
          <w:p w14:paraId="67E9FE35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7</w:t>
            </w: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. Is it intended to prepare a master cell bank for this line</w:t>
            </w:r>
          </w:p>
          <w:p w14:paraId="16CA1FEE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i/>
                <w:sz w:val="20"/>
                <w:szCs w:val="20"/>
                <w:lang w:eastAsia="en-GB"/>
              </w:rPr>
              <w:t>Comments-</w:t>
            </w:r>
          </w:p>
        </w:tc>
        <w:tc>
          <w:tcPr>
            <w:tcW w:w="851" w:type="dxa"/>
            <w:shd w:val="clear" w:color="auto" w:fill="auto"/>
          </w:tcPr>
          <w:p w14:paraId="6337BDC8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C789711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D2701A" w:rsidRPr="00D2701A" w14:paraId="7FFF2F39" w14:textId="77777777" w:rsidTr="00D2701A">
        <w:tc>
          <w:tcPr>
            <w:tcW w:w="7479" w:type="dxa"/>
          </w:tcPr>
          <w:p w14:paraId="17937E81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8</w:t>
            </w: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 xml:space="preserve">. Is this material safe to remove from quarantine </w:t>
            </w: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en-GB"/>
              </w:rPr>
              <w:t>without</w:t>
            </w:r>
            <w:r w:rsidRPr="00D2701A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 xml:space="preserve"> further analysis</w:t>
            </w:r>
          </w:p>
          <w:p w14:paraId="1068E771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i/>
                <w:sz w:val="20"/>
                <w:szCs w:val="20"/>
                <w:lang w:eastAsia="en-GB"/>
              </w:rPr>
              <w:t>Comments-</w:t>
            </w:r>
          </w:p>
        </w:tc>
        <w:tc>
          <w:tcPr>
            <w:tcW w:w="851" w:type="dxa"/>
            <w:shd w:val="clear" w:color="auto" w:fill="auto"/>
          </w:tcPr>
          <w:p w14:paraId="2383A5F5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C825B8F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</w:tbl>
    <w:p w14:paraId="7BC39956" w14:textId="77777777" w:rsidR="00D2701A" w:rsidRPr="00D2701A" w:rsidRDefault="00D2701A" w:rsidP="00D2701A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en-GB"/>
        </w:rPr>
      </w:pPr>
    </w:p>
    <w:tbl>
      <w:tblPr>
        <w:tblpPr w:leftFromText="180" w:rightFromText="180" w:vertAnchor="text" w:horzAnchor="margin" w:tblpY="1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42"/>
        <w:gridCol w:w="2378"/>
        <w:gridCol w:w="2300"/>
      </w:tblGrid>
      <w:tr w:rsidR="00CD71B3" w:rsidRPr="00D2701A" w14:paraId="49BCB1B5" w14:textId="77777777" w:rsidTr="00CD71B3">
        <w:tc>
          <w:tcPr>
            <w:tcW w:w="2689" w:type="dxa"/>
            <w:vMerge w:val="restart"/>
          </w:tcPr>
          <w:p w14:paraId="19DE6D5C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Biological Risk Assessment #</w:t>
            </w:r>
          </w:p>
        </w:tc>
        <w:tc>
          <w:tcPr>
            <w:tcW w:w="1842" w:type="dxa"/>
          </w:tcPr>
          <w:p w14:paraId="0516124E" w14:textId="1CB202D4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Hazard Group</w:t>
            </w:r>
          </w:p>
        </w:tc>
        <w:tc>
          <w:tcPr>
            <w:tcW w:w="2378" w:type="dxa"/>
          </w:tcPr>
          <w:p w14:paraId="430A0277" w14:textId="0F80A9D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Database Reference Number (s)</w:t>
            </w:r>
            <w:r w:rsidRPr="00D2701A">
              <w:rPr>
                <w:rFonts w:asciiTheme="majorBidi" w:eastAsia="Times New Roman" w:hAnsiTheme="majorBidi" w:cstheme="majorBidi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2300" w:type="dxa"/>
          </w:tcPr>
          <w:p w14:paraId="3AC8F06F" w14:textId="25121DB2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Cryostorage Location(s)*</w:t>
            </w:r>
          </w:p>
        </w:tc>
      </w:tr>
      <w:tr w:rsidR="00CD71B3" w:rsidRPr="00D2701A" w14:paraId="3FD0A463" w14:textId="77777777" w:rsidTr="00CD71B3">
        <w:tc>
          <w:tcPr>
            <w:tcW w:w="2689" w:type="dxa"/>
            <w:vMerge/>
          </w:tcPr>
          <w:p w14:paraId="3C76AE90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vMerge w:val="restart"/>
          </w:tcPr>
          <w:p w14:paraId="3013A43A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78" w:type="dxa"/>
          </w:tcPr>
          <w:p w14:paraId="088FFD30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</w:tcPr>
          <w:p w14:paraId="7C901DB5" w14:textId="720D7009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</w:pPr>
          </w:p>
        </w:tc>
      </w:tr>
      <w:tr w:rsidR="00CD71B3" w:rsidRPr="00D2701A" w14:paraId="3160044B" w14:textId="77777777" w:rsidTr="00CD71B3">
        <w:trPr>
          <w:trHeight w:val="192"/>
        </w:trPr>
        <w:tc>
          <w:tcPr>
            <w:tcW w:w="2689" w:type="dxa"/>
            <w:vMerge/>
          </w:tcPr>
          <w:p w14:paraId="66FA4F5C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lang w:eastAsia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C357C3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2378" w:type="dxa"/>
          </w:tcPr>
          <w:p w14:paraId="2F185BAE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2300" w:type="dxa"/>
          </w:tcPr>
          <w:p w14:paraId="000A976E" w14:textId="16F0CDEB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CD71B3" w:rsidRPr="00D2701A" w14:paraId="607A2FFA" w14:textId="77777777" w:rsidTr="00CD71B3">
        <w:trPr>
          <w:trHeight w:val="301"/>
        </w:trPr>
        <w:tc>
          <w:tcPr>
            <w:tcW w:w="2689" w:type="dxa"/>
            <w:vMerge/>
          </w:tcPr>
          <w:p w14:paraId="4B9186F7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lang w:eastAsia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8F3916A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2378" w:type="dxa"/>
          </w:tcPr>
          <w:p w14:paraId="199E112C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2300" w:type="dxa"/>
          </w:tcPr>
          <w:p w14:paraId="231E67A0" w14:textId="5481FB99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  <w:tr w:rsidR="00CD71B3" w:rsidRPr="00D2701A" w14:paraId="682ED58D" w14:textId="77777777" w:rsidTr="00CD71B3">
        <w:trPr>
          <w:trHeight w:val="192"/>
        </w:trPr>
        <w:tc>
          <w:tcPr>
            <w:tcW w:w="2689" w:type="dxa"/>
            <w:vMerge/>
          </w:tcPr>
          <w:p w14:paraId="4A8F7544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lang w:eastAsia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C929DAC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2378" w:type="dxa"/>
          </w:tcPr>
          <w:p w14:paraId="508E6EA3" w14:textId="77777777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2300" w:type="dxa"/>
          </w:tcPr>
          <w:p w14:paraId="1FB7C5E0" w14:textId="600590BC" w:rsidR="00CD71B3" w:rsidRPr="00D2701A" w:rsidRDefault="00CD71B3" w:rsidP="00D2701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</w:tr>
    </w:tbl>
    <w:p w14:paraId="67C35E62" w14:textId="77777777" w:rsidR="00D2701A" w:rsidRPr="00D2701A" w:rsidRDefault="00D2701A" w:rsidP="00D2701A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701A" w14:paraId="3B457EAF" w14:textId="77777777" w:rsidTr="00DB23A2">
        <w:tc>
          <w:tcPr>
            <w:tcW w:w="9209" w:type="dxa"/>
          </w:tcPr>
          <w:p w14:paraId="4D08BF7A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D2701A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FSOP008.1: Additional Comments</w:t>
            </w:r>
          </w:p>
          <w:p w14:paraId="63A6780C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04583E34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4856FC33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4C1609EB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04874A9A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55459B55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6A64FE38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3F798B3A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34DF0497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6ABFEA7F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5F93FB94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4B2736C1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3A6C69B9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6C20AF5A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3CF40509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7871EF20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45EF9C0E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1442A1A0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5B3F371D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23323206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57B5C587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7367B278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6C368B0B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0381231B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0C2C6AE6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1F0DB3DA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6BB971CF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444FF435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4A585F35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3B4958CF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07E0CDE7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5647BC15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19074F11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4871060F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330240D8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787E7EAC" w14:textId="77777777" w:rsid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27CE9561" w14:textId="77777777" w:rsidR="00D2701A" w:rsidRPr="00D2701A" w:rsidRDefault="00D2701A" w:rsidP="00D2701A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7419CE3F" w14:textId="77777777" w:rsidR="00D2701A" w:rsidRDefault="00D2701A" w:rsidP="006F1CEF"/>
    <w:tbl>
      <w:tblPr>
        <w:tblpPr w:leftFromText="180" w:rightFromText="180" w:vertAnchor="text" w:horzAnchor="page" w:tblpX="1392" w:tblpY="14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726"/>
      </w:tblGrid>
      <w:tr w:rsidR="00D2701A" w:rsidRPr="00D2701A" w14:paraId="34D18426" w14:textId="77777777" w:rsidTr="00D2701A">
        <w:tc>
          <w:tcPr>
            <w:tcW w:w="2596" w:type="dxa"/>
          </w:tcPr>
          <w:p w14:paraId="1D0A3C74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2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Responsible Person</w:t>
            </w:r>
          </w:p>
          <w:p w14:paraId="2CBDE178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726" w:type="dxa"/>
          </w:tcPr>
          <w:p w14:paraId="0B7F7C55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2701A" w:rsidRPr="00D2701A" w14:paraId="7A9AF05D" w14:textId="77777777" w:rsidTr="00D2701A">
        <w:tc>
          <w:tcPr>
            <w:tcW w:w="2596" w:type="dxa"/>
          </w:tcPr>
          <w:p w14:paraId="64C77347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2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Approval</w:t>
            </w:r>
          </w:p>
          <w:p w14:paraId="529E63F4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2701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Quality Systems Manager</w:t>
            </w:r>
          </w:p>
        </w:tc>
        <w:tc>
          <w:tcPr>
            <w:tcW w:w="6726" w:type="dxa"/>
          </w:tcPr>
          <w:p w14:paraId="216D5678" w14:textId="77777777" w:rsidR="00D2701A" w:rsidRPr="00D2701A" w:rsidRDefault="00D2701A" w:rsidP="00D27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5041786" w14:textId="77777777" w:rsidR="00D2701A" w:rsidRPr="006F1CEF" w:rsidRDefault="00D2701A" w:rsidP="006F1CEF"/>
    <w:sectPr w:rsidR="00D2701A" w:rsidRPr="006F1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848A" w14:textId="77777777" w:rsidR="00757B91" w:rsidRDefault="00757B91" w:rsidP="00D2701A">
      <w:pPr>
        <w:spacing w:after="0" w:line="240" w:lineRule="auto"/>
      </w:pPr>
      <w:r>
        <w:separator/>
      </w:r>
    </w:p>
  </w:endnote>
  <w:endnote w:type="continuationSeparator" w:id="0">
    <w:p w14:paraId="00E40C2A" w14:textId="77777777" w:rsidR="00757B91" w:rsidRDefault="00757B91" w:rsidP="00D2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B282" w14:textId="77777777" w:rsidR="000E59BA" w:rsidRDefault="000E5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DC8E" w14:textId="63E95FBF" w:rsidR="00DA76BC" w:rsidRDefault="00DA76BC" w:rsidP="00DA76BC">
    <w:pPr>
      <w:pStyle w:val="Footer"/>
    </w:pPr>
    <w:r>
      <w:t>SOP008v</w:t>
    </w:r>
    <w:r w:rsidR="000E59BA">
      <w:t>4</w:t>
    </w:r>
    <w:bookmarkStart w:id="0" w:name="_GoBack"/>
    <w:bookmarkEnd w:id="0"/>
  </w:p>
  <w:p w14:paraId="2AC7F1EE" w14:textId="77777777" w:rsidR="00DA76BC" w:rsidRDefault="00DA7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E5B2" w14:textId="77777777" w:rsidR="000E59BA" w:rsidRDefault="000E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72D59" w14:textId="77777777" w:rsidR="00757B91" w:rsidRDefault="00757B91" w:rsidP="00D2701A">
      <w:pPr>
        <w:spacing w:after="0" w:line="240" w:lineRule="auto"/>
      </w:pPr>
      <w:r>
        <w:separator/>
      </w:r>
    </w:p>
  </w:footnote>
  <w:footnote w:type="continuationSeparator" w:id="0">
    <w:p w14:paraId="69A3F068" w14:textId="77777777" w:rsidR="00757B91" w:rsidRDefault="00757B91" w:rsidP="00D2701A">
      <w:pPr>
        <w:spacing w:after="0" w:line="240" w:lineRule="auto"/>
      </w:pPr>
      <w:r>
        <w:continuationSeparator/>
      </w:r>
    </w:p>
  </w:footnote>
  <w:footnote w:id="1">
    <w:p w14:paraId="6902AC50" w14:textId="77777777" w:rsidR="002D06B1" w:rsidRPr="00F45EFA" w:rsidRDefault="002D06B1" w:rsidP="002D06B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45EFA">
        <w:rPr>
          <w:sz w:val="16"/>
          <w:szCs w:val="16"/>
        </w:rPr>
        <w:t>If item being placed in cryostorage unit note exact location in form of B1-2/R1-5/A-F/01-25</w:t>
      </w:r>
    </w:p>
  </w:footnote>
  <w:footnote w:id="2">
    <w:p w14:paraId="560058F9" w14:textId="77777777" w:rsidR="00CD71B3" w:rsidRDefault="00CD71B3" w:rsidP="00CD71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12BB">
        <w:rPr>
          <w:sz w:val="16"/>
          <w:szCs w:val="16"/>
        </w:rPr>
        <w:t>To assign reference number refer to SOP008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FD74" w14:textId="77777777" w:rsidR="000E59BA" w:rsidRDefault="000E5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4373B516" w14:textId="77777777" w:rsidR="00D2701A" w:rsidRDefault="00D2701A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2664C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2664C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8F6EB54" w14:textId="77777777" w:rsidR="00D2701A" w:rsidRDefault="00D27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23F8" w14:textId="77777777" w:rsidR="000E59BA" w:rsidRDefault="000E5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1A"/>
    <w:rsid w:val="000E59BA"/>
    <w:rsid w:val="001A300D"/>
    <w:rsid w:val="002664C0"/>
    <w:rsid w:val="002D06B1"/>
    <w:rsid w:val="0031443C"/>
    <w:rsid w:val="003A6264"/>
    <w:rsid w:val="00680EC9"/>
    <w:rsid w:val="006F1CEF"/>
    <w:rsid w:val="00757B91"/>
    <w:rsid w:val="00CD71B3"/>
    <w:rsid w:val="00D242FD"/>
    <w:rsid w:val="00D2701A"/>
    <w:rsid w:val="00D74ECF"/>
    <w:rsid w:val="00DA76BC"/>
    <w:rsid w:val="00DB23A2"/>
    <w:rsid w:val="00E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50392"/>
  <w15:docId w15:val="{87765D6D-09E5-4261-941E-64578620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7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01A"/>
    <w:rPr>
      <w:rFonts w:ascii="Arial" w:hAnsi="Arial" w:cs="Arial"/>
      <w:sz w:val="20"/>
      <w:szCs w:val="20"/>
    </w:rPr>
  </w:style>
  <w:style w:type="character" w:styleId="FootnoteReference">
    <w:name w:val="footnote reference"/>
    <w:semiHidden/>
    <w:rsid w:val="00D2701A"/>
    <w:rPr>
      <w:vertAlign w:val="superscript"/>
    </w:rPr>
  </w:style>
  <w:style w:type="table" w:styleId="TableGrid">
    <w:name w:val="Table Grid"/>
    <w:basedOn w:val="TableNormal"/>
    <w:uiPriority w:val="59"/>
    <w:rsid w:val="00D2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1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1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Carolyn Kavanagh</cp:lastModifiedBy>
  <cp:revision>2</cp:revision>
  <dcterms:created xsi:type="dcterms:W3CDTF">2019-07-03T08:51:00Z</dcterms:created>
  <dcterms:modified xsi:type="dcterms:W3CDTF">2019-07-03T08:51:00Z</dcterms:modified>
</cp:coreProperties>
</file>