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61"/>
        <w:gridCol w:w="1657"/>
        <w:gridCol w:w="1780"/>
        <w:gridCol w:w="1786"/>
        <w:gridCol w:w="1772"/>
      </w:tblGrid>
      <w:tr w:rsidR="00172EEE" w:rsidRPr="001A1172" w14:paraId="57B74BC3" w14:textId="77777777" w:rsidTr="00172EEE">
        <w:tc>
          <w:tcPr>
            <w:tcW w:w="3510" w:type="dxa"/>
            <w:shd w:val="clear" w:color="auto" w:fill="5F497A" w:themeFill="accent4" w:themeFillShade="BF"/>
          </w:tcPr>
          <w:p w14:paraId="57B74BC1" w14:textId="77777777" w:rsidR="00172EEE" w:rsidRPr="001A1172" w:rsidRDefault="00172EEE" w:rsidP="00172EEE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1A1172">
              <w:rPr>
                <w:color w:val="FFFFFF" w:themeColor="background1"/>
              </w:rPr>
              <w:t>Loughborough University</w:t>
            </w:r>
          </w:p>
        </w:tc>
        <w:tc>
          <w:tcPr>
            <w:tcW w:w="7172" w:type="dxa"/>
            <w:gridSpan w:val="4"/>
            <w:vMerge w:val="restart"/>
            <w:vAlign w:val="center"/>
          </w:tcPr>
          <w:p w14:paraId="57B74BC2" w14:textId="77777777" w:rsidR="00172EEE" w:rsidRPr="001A1172" w:rsidRDefault="00172EEE" w:rsidP="00172EEE">
            <w:pPr>
              <w:spacing w:after="0" w:line="240" w:lineRule="auto"/>
              <w:jc w:val="center"/>
            </w:pPr>
            <w:r w:rsidRPr="001A1172">
              <w:rPr>
                <w:b/>
                <w:sz w:val="28"/>
                <w:szCs w:val="28"/>
              </w:rPr>
              <w:t>Document Change Note</w:t>
            </w:r>
          </w:p>
        </w:tc>
      </w:tr>
      <w:tr w:rsidR="00172EEE" w:rsidRPr="001A1172" w14:paraId="57B74BC6" w14:textId="77777777" w:rsidTr="00172EEE">
        <w:tc>
          <w:tcPr>
            <w:tcW w:w="351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14:paraId="57B74BC4" w14:textId="77777777" w:rsidR="00172EEE" w:rsidRPr="001A1172" w:rsidRDefault="00172EEE" w:rsidP="00172EEE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1172">
              <w:rPr>
                <w:b/>
                <w:bCs/>
                <w:color w:val="FFFFFF" w:themeColor="background1"/>
                <w:sz w:val="24"/>
                <w:szCs w:val="24"/>
              </w:rPr>
              <w:t>The Centre for Biological Engineering</w:t>
            </w:r>
          </w:p>
        </w:tc>
        <w:tc>
          <w:tcPr>
            <w:tcW w:w="717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7B74BC5" w14:textId="77777777" w:rsidR="00172EEE" w:rsidRPr="001A1172" w:rsidRDefault="00172EEE" w:rsidP="00172EEE">
            <w:pPr>
              <w:spacing w:after="0" w:line="240" w:lineRule="auto"/>
              <w:jc w:val="center"/>
            </w:pPr>
          </w:p>
        </w:tc>
      </w:tr>
      <w:tr w:rsidR="00172EEE" w:rsidRPr="001A1172" w14:paraId="57B74BCC" w14:textId="77777777" w:rsidTr="00B2462A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7B74BC7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Document Ref: HTA-QS-FORM/003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74BC8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Version N</w:t>
            </w:r>
            <w:r w:rsidRPr="001A1172">
              <w:rPr>
                <w:sz w:val="20"/>
                <w:szCs w:val="20"/>
                <w:vertAlign w:val="superscript"/>
              </w:rPr>
              <w:t>o</w:t>
            </w:r>
            <w:r w:rsidRPr="001A1172">
              <w:rPr>
                <w:sz w:val="20"/>
                <w:szCs w:val="20"/>
              </w:rPr>
              <w:t>: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7B74BC9" w14:textId="77777777" w:rsidR="00172EEE" w:rsidRPr="001A1172" w:rsidRDefault="00D30B2A" w:rsidP="00B246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7B74BCA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  <w:r w:rsidRPr="001A1172">
              <w:rPr>
                <w:sz w:val="20"/>
                <w:szCs w:val="20"/>
              </w:rPr>
              <w:t>Issue Date: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57B74BCB" w14:textId="77777777" w:rsidR="00172EEE" w:rsidRPr="001A1172" w:rsidRDefault="00172EEE" w:rsidP="00B246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2EEE" w:rsidRPr="001A1172" w14:paraId="57B74BCF" w14:textId="77777777" w:rsidTr="00172EEE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4BCD" w14:textId="77777777" w:rsidR="00172EEE" w:rsidRPr="001A1172" w:rsidRDefault="00172EEE" w:rsidP="00172EEE">
            <w:pPr>
              <w:spacing w:after="0" w:line="240" w:lineRule="auto"/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74BCE" w14:textId="77777777" w:rsidR="00172EEE" w:rsidRPr="001A1172" w:rsidRDefault="00172EEE" w:rsidP="00172EEE">
            <w:pPr>
              <w:spacing w:after="0" w:line="240" w:lineRule="auto"/>
            </w:pPr>
          </w:p>
        </w:tc>
      </w:tr>
      <w:tr w:rsidR="00172EEE" w:rsidRPr="001A1172" w14:paraId="57B74BD2" w14:textId="77777777" w:rsidTr="00172EEE"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</w:tcPr>
          <w:p w14:paraId="57B74BD0" w14:textId="322D9405" w:rsidR="00172EEE" w:rsidRPr="001A1172" w:rsidRDefault="00172EEE" w:rsidP="008320D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1172">
              <w:rPr>
                <w:b/>
                <w:bCs/>
                <w:sz w:val="28"/>
                <w:szCs w:val="28"/>
              </w:rPr>
              <w:t>DCN No: CBE</w:t>
            </w:r>
            <w:r w:rsidR="008320D9" w:rsidRPr="001A1172">
              <w:rPr>
                <w:b/>
                <w:bCs/>
                <w:sz w:val="28"/>
                <w:szCs w:val="28"/>
              </w:rPr>
              <w:t>-</w:t>
            </w:r>
            <w:r w:rsidRPr="001A1172">
              <w:rPr>
                <w:b/>
                <w:bCs/>
                <w:sz w:val="28"/>
                <w:szCs w:val="28"/>
              </w:rPr>
              <w:t>HTA/</w:t>
            </w:r>
            <w:r w:rsidR="008320D9" w:rsidRPr="001A1172">
              <w:rPr>
                <w:b/>
                <w:bCs/>
                <w:sz w:val="28"/>
                <w:szCs w:val="28"/>
              </w:rPr>
              <w:t>DCN/</w:t>
            </w:r>
            <w:r w:rsidRPr="001A1172">
              <w:rPr>
                <w:b/>
                <w:bCs/>
                <w:sz w:val="28"/>
                <w:szCs w:val="28"/>
              </w:rPr>
              <w:t>000</w:t>
            </w:r>
            <w:r w:rsidR="00BA000C">
              <w:rPr>
                <w:b/>
                <w:bCs/>
                <w:sz w:val="28"/>
                <w:szCs w:val="28"/>
              </w:rPr>
              <w:t>1</w:t>
            </w:r>
            <w:r w:rsidR="002D40B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74BD1" w14:textId="77777777" w:rsidR="00172EEE" w:rsidRPr="001A1172" w:rsidRDefault="00172EEE" w:rsidP="00172EEE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473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5"/>
        <w:gridCol w:w="436"/>
        <w:gridCol w:w="3562"/>
        <w:gridCol w:w="1283"/>
        <w:gridCol w:w="2404"/>
        <w:gridCol w:w="1452"/>
      </w:tblGrid>
      <w:tr w:rsidR="002F5522" w:rsidRPr="001A1172" w14:paraId="57B74BD7" w14:textId="77777777" w:rsidTr="000204C7">
        <w:trPr>
          <w:trHeight w:val="503"/>
        </w:trPr>
        <w:tc>
          <w:tcPr>
            <w:tcW w:w="1495" w:type="dxa"/>
            <w:shd w:val="clear" w:color="auto" w:fill="E5DFEC" w:themeFill="accent4" w:themeFillTint="33"/>
          </w:tcPr>
          <w:p w14:paraId="57B74BD3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Reference(s):</w:t>
            </w:r>
          </w:p>
        </w:tc>
        <w:tc>
          <w:tcPr>
            <w:tcW w:w="7685" w:type="dxa"/>
            <w:gridSpan w:val="4"/>
            <w:shd w:val="clear" w:color="auto" w:fill="E5DFEC" w:themeFill="accent4" w:themeFillTint="33"/>
            <w:vAlign w:val="center"/>
          </w:tcPr>
          <w:p w14:paraId="57B74BD4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Document Title:</w:t>
            </w:r>
          </w:p>
        </w:tc>
        <w:tc>
          <w:tcPr>
            <w:tcW w:w="1452" w:type="dxa"/>
            <w:shd w:val="clear" w:color="auto" w:fill="E5DFEC" w:themeFill="accent4" w:themeFillTint="33"/>
          </w:tcPr>
          <w:p w14:paraId="57B74BD5" w14:textId="77777777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Current</w:t>
            </w:r>
          </w:p>
          <w:p w14:paraId="57B74BD6" w14:textId="06CB57A8" w:rsidR="002F5522" w:rsidRPr="001A1172" w:rsidRDefault="002F552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Version No:</w:t>
            </w:r>
            <w:r w:rsidR="007F01A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1.0</w:t>
            </w:r>
          </w:p>
        </w:tc>
      </w:tr>
      <w:tr w:rsidR="00B2462A" w:rsidRPr="001A1172" w14:paraId="57B74BDA" w14:textId="77777777" w:rsidTr="000204C7">
        <w:trPr>
          <w:trHeight w:val="567"/>
        </w:trPr>
        <w:tc>
          <w:tcPr>
            <w:tcW w:w="1495" w:type="dxa"/>
            <w:shd w:val="clear" w:color="auto" w:fill="auto"/>
          </w:tcPr>
          <w:p w14:paraId="57B74BD8" w14:textId="16EF5CEA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137" w:type="dxa"/>
            <w:gridSpan w:val="5"/>
          </w:tcPr>
          <w:p w14:paraId="57B74BD9" w14:textId="4016E135" w:rsidR="00B2462A" w:rsidRPr="001A1172" w:rsidRDefault="002D40BB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All CBE HTA Policies &amp; SOPS </w:t>
            </w:r>
          </w:p>
        </w:tc>
      </w:tr>
      <w:tr w:rsidR="00B2462A" w:rsidRPr="001A1172" w14:paraId="57B74BED" w14:textId="77777777" w:rsidTr="000204C7">
        <w:trPr>
          <w:trHeight w:val="2551"/>
        </w:trPr>
        <w:tc>
          <w:tcPr>
            <w:tcW w:w="1495" w:type="dxa"/>
            <w:shd w:val="clear" w:color="auto" w:fill="E5DFEC" w:themeFill="accent4" w:themeFillTint="33"/>
          </w:tcPr>
          <w:p w14:paraId="57B74BDB" w14:textId="77777777" w:rsidR="00CB72BC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Reason for </w:t>
            </w:r>
          </w:p>
          <w:p w14:paraId="57B74BDC" w14:textId="77777777" w:rsidR="00B2462A" w:rsidRPr="001A1172" w:rsidRDefault="00CB72BC" w:rsidP="00CB72BC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 o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verview of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</w:t>
            </w:r>
            <w:r w:rsidR="00B2462A"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change requested:</w:t>
            </w:r>
          </w:p>
        </w:tc>
        <w:tc>
          <w:tcPr>
            <w:tcW w:w="9137" w:type="dxa"/>
            <w:gridSpan w:val="5"/>
          </w:tcPr>
          <w:p w14:paraId="135F7DB2" w14:textId="02765F5D" w:rsidR="00D53862" w:rsidRDefault="003338CB" w:rsidP="00491F48">
            <w:pPr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T208b </w:t>
            </w:r>
            <w:r w:rsidR="00563075">
              <w:rPr>
                <w:rFonts w:ascii="Arial" w:hAnsi="Arial" w:cs="Arial"/>
                <w:sz w:val="20"/>
                <w:szCs w:val="20"/>
              </w:rPr>
              <w:t xml:space="preserve">in the Wolfson School was a </w:t>
            </w:r>
            <w:r>
              <w:rPr>
                <w:rFonts w:ascii="Arial" w:hAnsi="Arial" w:cs="Arial"/>
                <w:sz w:val="20"/>
                <w:szCs w:val="20"/>
              </w:rPr>
              <w:t xml:space="preserve">CL2 Biological Laboratory </w:t>
            </w:r>
            <w:r w:rsidR="00090063">
              <w:rPr>
                <w:rFonts w:ascii="Arial" w:hAnsi="Arial" w:cs="Arial"/>
                <w:sz w:val="20"/>
                <w:szCs w:val="20"/>
              </w:rPr>
              <w:t>&amp; historically was</w:t>
            </w:r>
            <w:r>
              <w:rPr>
                <w:rFonts w:ascii="Arial" w:hAnsi="Arial" w:cs="Arial"/>
                <w:sz w:val="20"/>
                <w:szCs w:val="20"/>
              </w:rPr>
              <w:t xml:space="preserve"> used for </w:t>
            </w:r>
            <w:r w:rsidR="00D36ECD">
              <w:rPr>
                <w:rFonts w:ascii="Arial" w:hAnsi="Arial" w:cs="Arial"/>
                <w:sz w:val="20"/>
                <w:szCs w:val="20"/>
              </w:rPr>
              <w:t>2 projects involving HTA material &amp; was therefore added to the CBE HTA policies &amp; SOPS as locations of work.</w:t>
            </w:r>
          </w:p>
          <w:p w14:paraId="6AAC2AC8" w14:textId="05732EE2" w:rsidR="00D36ECD" w:rsidRDefault="00D36ECD" w:rsidP="00491F48">
            <w:pPr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However, as of July 2024</w:t>
            </w:r>
            <w:r w:rsidR="008E34F1">
              <w:rPr>
                <w:rFonts w:ascii="Arial" w:hAnsi="Arial" w:cs="Arial"/>
                <w:sz w:val="20"/>
                <w:szCs w:val="20"/>
              </w:rPr>
              <w:t xml:space="preserve"> the T208b Biological laboratory has been decommissioned for use as a Biological Laboratory &amp; no further HTA work will be conducted in there.</w:t>
            </w:r>
          </w:p>
          <w:p w14:paraId="15005DAA" w14:textId="788F5BAA" w:rsidR="00135533" w:rsidRDefault="00135533" w:rsidP="00491F48">
            <w:pPr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effected policies &amp; SOPs will be updated to reflect this change at the next </w:t>
            </w:r>
            <w:r w:rsidR="00395C16">
              <w:rPr>
                <w:rFonts w:ascii="Arial" w:hAnsi="Arial" w:cs="Arial"/>
                <w:sz w:val="20"/>
                <w:szCs w:val="20"/>
              </w:rPr>
              <w:t>review date ( January 2026)</w:t>
            </w:r>
            <w:r w:rsidR="00563075">
              <w:rPr>
                <w:rFonts w:ascii="Arial" w:hAnsi="Arial" w:cs="Arial"/>
                <w:sz w:val="20"/>
                <w:szCs w:val="20"/>
              </w:rPr>
              <w:t>.</w:t>
            </w:r>
            <w:r w:rsidR="00796577">
              <w:rPr>
                <w:rFonts w:ascii="Arial" w:hAnsi="Arial" w:cs="Arial"/>
                <w:sz w:val="20"/>
                <w:szCs w:val="20"/>
              </w:rPr>
              <w:t xml:space="preserve"> It would be an inefficient use of time to </w:t>
            </w:r>
            <w:r w:rsidR="00201064">
              <w:rPr>
                <w:rFonts w:ascii="Arial" w:hAnsi="Arial" w:cs="Arial"/>
                <w:sz w:val="20"/>
                <w:szCs w:val="20"/>
              </w:rPr>
              <w:t xml:space="preserve">do this now since the review has only just been completed. The removal of a location </w:t>
            </w:r>
            <w:r w:rsidR="00B7634C">
              <w:rPr>
                <w:rFonts w:ascii="Arial" w:hAnsi="Arial" w:cs="Arial"/>
                <w:sz w:val="20"/>
                <w:szCs w:val="20"/>
              </w:rPr>
              <w:t xml:space="preserve">from the documentation </w:t>
            </w:r>
            <w:r w:rsidR="00717B82">
              <w:rPr>
                <w:rFonts w:ascii="Arial" w:hAnsi="Arial" w:cs="Arial"/>
                <w:sz w:val="20"/>
                <w:szCs w:val="20"/>
              </w:rPr>
              <w:t xml:space="preserve">does not </w:t>
            </w:r>
            <w:r w:rsidR="00746A6D">
              <w:rPr>
                <w:rFonts w:ascii="Arial" w:hAnsi="Arial" w:cs="Arial"/>
                <w:sz w:val="20"/>
                <w:szCs w:val="20"/>
              </w:rPr>
              <w:t>a</w:t>
            </w:r>
            <w:r w:rsidR="00717B82">
              <w:rPr>
                <w:rFonts w:ascii="Arial" w:hAnsi="Arial" w:cs="Arial"/>
                <w:sz w:val="20"/>
                <w:szCs w:val="20"/>
              </w:rPr>
              <w:t xml:space="preserve">ffect our high standards of care </w:t>
            </w:r>
            <w:r w:rsidR="00746A6D">
              <w:rPr>
                <w:rFonts w:ascii="Arial" w:hAnsi="Arial" w:cs="Arial"/>
                <w:sz w:val="20"/>
                <w:szCs w:val="20"/>
              </w:rPr>
              <w:t>&amp; compliance for the HTA material we hold within the C</w:t>
            </w:r>
            <w:r w:rsidR="0099769D">
              <w:rPr>
                <w:rFonts w:ascii="Arial" w:hAnsi="Arial" w:cs="Arial"/>
                <w:sz w:val="20"/>
                <w:szCs w:val="20"/>
              </w:rPr>
              <w:t>entre for Biological Engineering.</w:t>
            </w:r>
          </w:p>
          <w:p w14:paraId="104DF943" w14:textId="5F674833" w:rsidR="00173B11" w:rsidRDefault="00173B11" w:rsidP="00491F48">
            <w:pPr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HTA material </w:t>
            </w:r>
            <w:r w:rsidR="0040286F">
              <w:rPr>
                <w:rFonts w:ascii="Arial" w:hAnsi="Arial" w:cs="Arial"/>
                <w:sz w:val="20"/>
                <w:szCs w:val="20"/>
              </w:rPr>
              <w:t>was present in the laboratory</w:t>
            </w:r>
            <w:r w:rsidR="00284663">
              <w:rPr>
                <w:rFonts w:ascii="Arial" w:hAnsi="Arial" w:cs="Arial"/>
                <w:sz w:val="20"/>
                <w:szCs w:val="20"/>
              </w:rPr>
              <w:t xml:space="preserve"> prior to it closing </w:t>
            </w:r>
            <w:r w:rsidR="0040286F">
              <w:rPr>
                <w:rFonts w:ascii="Arial" w:hAnsi="Arial" w:cs="Arial"/>
                <w:sz w:val="20"/>
                <w:szCs w:val="20"/>
              </w:rPr>
              <w:t xml:space="preserve"> so no material requires to be transferred.</w:t>
            </w:r>
          </w:p>
          <w:p w14:paraId="17B02789" w14:textId="5DB4D611" w:rsidR="003338CB" w:rsidRPr="00056C9A" w:rsidRDefault="00D53862" w:rsidP="003338CB">
            <w:pPr>
              <w:spacing w:after="240"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7B74BEC" w14:textId="2AF44BC8" w:rsidR="00E21897" w:rsidRPr="00056C9A" w:rsidRDefault="00E21897" w:rsidP="00491F48">
            <w:pPr>
              <w:spacing w:after="240"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462A" w:rsidRPr="001A1172" w14:paraId="57B74BF1" w14:textId="77777777" w:rsidTr="000204C7">
        <w:trPr>
          <w:trHeight w:val="470"/>
        </w:trPr>
        <w:tc>
          <w:tcPr>
            <w:tcW w:w="1495" w:type="dxa"/>
            <w:vMerge w:val="restart"/>
            <w:shd w:val="clear" w:color="auto" w:fill="E5DFEC" w:themeFill="accent4" w:themeFillTint="33"/>
          </w:tcPr>
          <w:p w14:paraId="57B74BE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Revision Category: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1870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57B74BEF" w14:textId="77777777" w:rsidR="00B2462A" w:rsidRPr="001A1172" w:rsidRDefault="00B2462A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1A1172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 &amp; complete the necessary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training</w:t>
            </w:r>
          </w:p>
        </w:tc>
      </w:tr>
      <w:tr w:rsidR="00B2462A" w:rsidRPr="001A1172" w14:paraId="57B74BF5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57B74BF2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-58507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57B74BF3" w14:textId="16D2BE0C" w:rsidR="00B2462A" w:rsidRPr="001A1172" w:rsidRDefault="00B8727C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4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All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must read this version</w:t>
            </w:r>
          </w:p>
        </w:tc>
      </w:tr>
      <w:tr w:rsidR="00B2462A" w:rsidRPr="001A1172" w14:paraId="57B74BF9" w14:textId="77777777" w:rsidTr="000204C7">
        <w:trPr>
          <w:trHeight w:val="470"/>
        </w:trPr>
        <w:tc>
          <w:tcPr>
            <w:tcW w:w="1495" w:type="dxa"/>
            <w:vMerge/>
            <w:shd w:val="clear" w:color="auto" w:fill="E5DFEC" w:themeFill="accent4" w:themeFillTint="33"/>
          </w:tcPr>
          <w:p w14:paraId="57B74BF6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4419605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57B74BF7" w14:textId="4256BF1B" w:rsidR="00B2462A" w:rsidRPr="001A1172" w:rsidRDefault="00B8727C" w:rsidP="000204C7">
                <w:pPr>
                  <w:spacing w:after="0" w:line="240" w:lineRule="auto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8701" w:type="dxa"/>
            <w:gridSpan w:val="4"/>
            <w:vAlign w:val="center"/>
          </w:tcPr>
          <w:p w14:paraId="57B74BF8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sz w:val="20"/>
                <w:szCs w:val="20"/>
              </w:rPr>
              <w:t>No significant changes to document content – no requirement for personnel performing this procedure</w:t>
            </w:r>
            <w:r w:rsidR="00EC7E3A" w:rsidRPr="001A1172">
              <w:rPr>
                <w:rFonts w:asciiTheme="minorHAnsi" w:hAnsiTheme="minorHAnsi" w:cstheme="minorBidi"/>
                <w:sz w:val="20"/>
                <w:szCs w:val="20"/>
              </w:rPr>
              <w:t>/process</w:t>
            </w:r>
            <w:r w:rsidRPr="001A1172">
              <w:rPr>
                <w:rFonts w:asciiTheme="minorHAnsi" w:hAnsiTheme="minorHAnsi" w:cstheme="minorBidi"/>
                <w:sz w:val="20"/>
                <w:szCs w:val="20"/>
              </w:rPr>
              <w:t xml:space="preserve"> to read this version or complete training</w:t>
            </w:r>
          </w:p>
        </w:tc>
      </w:tr>
      <w:tr w:rsidR="00B2462A" w:rsidRPr="001A1172" w14:paraId="57B74C1A" w14:textId="77777777" w:rsidTr="000204C7">
        <w:tc>
          <w:tcPr>
            <w:tcW w:w="1495" w:type="dxa"/>
            <w:shd w:val="clear" w:color="auto" w:fill="E5DFEC" w:themeFill="accent4" w:themeFillTint="33"/>
          </w:tcPr>
          <w:p w14:paraId="57B74BFA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Systems effected by change:</w:t>
            </w:r>
          </w:p>
        </w:tc>
        <w:tc>
          <w:tcPr>
            <w:tcW w:w="3998" w:type="dxa"/>
            <w:gridSpan w:val="2"/>
          </w:tcPr>
          <w:p w14:paraId="57B74BFB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C" w14:textId="364B0FAD" w:rsidR="00B2462A" w:rsidRPr="001A1172" w:rsidRDefault="00173B11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None. Documentation only. No material was being held </w:t>
            </w:r>
            <w:r w:rsidR="0040286F">
              <w:rPr>
                <w:rFonts w:asciiTheme="minorHAnsi" w:hAnsiTheme="minorHAnsi" w:cstheme="minorBidi"/>
                <w:sz w:val="20"/>
                <w:szCs w:val="20"/>
              </w:rPr>
              <w:t xml:space="preserve">at time of the lab closing. </w:t>
            </w:r>
          </w:p>
          <w:p w14:paraId="57B74BF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BF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1" w14:textId="77777777" w:rsidR="00B2462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2" w14:textId="77777777" w:rsidR="00D30B2A" w:rsidRDefault="00D30B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C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0D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E5DFEC" w:themeFill="accent4" w:themeFillTint="33"/>
          </w:tcPr>
          <w:p w14:paraId="57B74C0E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Other Changes required to implement:</w:t>
            </w:r>
          </w:p>
        </w:tc>
        <w:tc>
          <w:tcPr>
            <w:tcW w:w="3856" w:type="dxa"/>
            <w:gridSpan w:val="2"/>
          </w:tcPr>
          <w:p w14:paraId="7A5DA21E" w14:textId="77777777" w:rsidR="00D6728D" w:rsidRPr="001A1172" w:rsidRDefault="00D6728D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7B74C12" w14:textId="774DCDCD" w:rsidR="00B2462A" w:rsidRPr="001A1172" w:rsidRDefault="00C03E9A" w:rsidP="000204C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Update of Documentation in January 2026.</w:t>
            </w:r>
          </w:p>
          <w:p w14:paraId="57B74C19" w14:textId="77777777" w:rsidR="00B2462A" w:rsidRPr="001A1172" w:rsidRDefault="00B2462A" w:rsidP="003338CB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2462A" w:rsidRPr="001A1172" w14:paraId="57B74C27" w14:textId="77777777" w:rsidTr="000204C7">
        <w:tc>
          <w:tcPr>
            <w:tcW w:w="1495" w:type="dxa"/>
          </w:tcPr>
          <w:p w14:paraId="57B74C1B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Date:</w:t>
            </w:r>
          </w:p>
          <w:p w14:paraId="57B74C1C" w14:textId="1972B8A0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1D" w14:textId="6EDBB96D" w:rsidR="00B2462A" w:rsidRPr="001A1172" w:rsidRDefault="009C5636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17</w:t>
            </w:r>
            <w:r w:rsidRPr="009C5636">
              <w:rPr>
                <w:rFonts w:asciiTheme="minorHAnsi" w:hAnsiTheme="minorHAnsi" w:cstheme="minorBidi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June 2024</w:t>
            </w:r>
          </w:p>
        </w:tc>
        <w:tc>
          <w:tcPr>
            <w:tcW w:w="3998" w:type="dxa"/>
            <w:gridSpan w:val="2"/>
          </w:tcPr>
          <w:p w14:paraId="57B74C1E" w14:textId="0E4F2E8E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Raised by:</w:t>
            </w:r>
            <w:r w:rsidR="00A6141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C.Kavanagh</w:t>
            </w:r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  <w:r w:rsidR="000B5BFD">
              <w:rPr>
                <w:noProof/>
              </w:rPr>
              <w:drawing>
                <wp:inline distT="0" distB="0" distL="0" distR="0" wp14:anchorId="0EB9B3FD" wp14:editId="053A9F72">
                  <wp:extent cx="207645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C1F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0" w14:textId="77777777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57B74C21" w14:textId="42701BC1" w:rsidR="00B2462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</w:p>
          <w:p w14:paraId="61E58212" w14:textId="0F001BB5" w:rsidR="001C1462" w:rsidRPr="001A1172" w:rsidRDefault="001C146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2" w14:textId="16A611B5" w:rsidR="00B2462A" w:rsidRPr="001A1172" w:rsidRDefault="003D5DD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</w:t>
            </w:r>
            <w:r w:rsidR="009C563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7</w:t>
            </w:r>
            <w:r w:rsidR="009C5636" w:rsidRPr="009C5636">
              <w:rPr>
                <w:rFonts w:asciiTheme="minorHAnsi" w:hAnsiTheme="minorHAnsi" w:cstheme="minorBidi"/>
                <w:b/>
                <w:bCs/>
                <w:sz w:val="20"/>
                <w:szCs w:val="20"/>
                <w:vertAlign w:val="superscript"/>
              </w:rPr>
              <w:t>th</w:t>
            </w:r>
            <w:r w:rsidR="009C563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June 2024</w:t>
            </w:r>
          </w:p>
          <w:p w14:paraId="57B74C23" w14:textId="4E24AEE9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856" w:type="dxa"/>
            <w:gridSpan w:val="2"/>
          </w:tcPr>
          <w:p w14:paraId="2E5AFE29" w14:textId="77777777" w:rsidR="00056C9A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A11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Approved by</w:t>
            </w:r>
            <w:r w:rsidR="000204C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0B5BF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: </w:t>
            </w:r>
          </w:p>
          <w:p w14:paraId="4AC23511" w14:textId="5C25B9EF" w:rsidR="00B83818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Thomas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( Person Designate)</w:t>
            </w:r>
          </w:p>
          <w:p w14:paraId="7DF2C1C9" w14:textId="77777777" w:rsidR="00056C9A" w:rsidRDefault="00056C9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787F0A56" w14:textId="2CB5BE49" w:rsidR="00056C9A" w:rsidRDefault="003D5DD2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51B29C" wp14:editId="003DFE71">
                  <wp:extent cx="1333500" cy="219075"/>
                  <wp:effectExtent l="0" t="0" r="0" b="9525"/>
                  <wp:docPr id="10599260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7457B" w14:textId="77777777" w:rsidR="00056C9A" w:rsidRDefault="00056C9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57B74C24" w14:textId="3CBC6B25" w:rsidR="00B2462A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Coopman </w:t>
            </w:r>
            <w:r w:rsidR="00B8381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 Designated Individual)</w:t>
            </w:r>
          </w:p>
          <w:p w14:paraId="733D05E3" w14:textId="77777777" w:rsidR="000B5BFD" w:rsidRPr="001A1172" w:rsidRDefault="000B5BFD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17A2E98F" w14:textId="324B06E1" w:rsidR="000B5BFD" w:rsidRPr="001A1172" w:rsidRDefault="007B032B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53A32F" wp14:editId="3AA7F374">
                  <wp:extent cx="1190625" cy="352425"/>
                  <wp:effectExtent l="0" t="0" r="9525" b="9525"/>
                  <wp:docPr id="366320796" name="Picture 2" descr="KC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C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C26" w14:textId="62567DEE" w:rsidR="00B2462A" w:rsidRPr="001A1172" w:rsidRDefault="00B2462A" w:rsidP="000204C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57B74C28" w14:textId="77777777" w:rsidR="00D30B2A" w:rsidRPr="001A1172" w:rsidRDefault="00D30B2A" w:rsidP="008A1E67">
      <w:pPr>
        <w:rPr>
          <w:rFonts w:asciiTheme="minorHAnsi" w:hAnsiTheme="minorHAnsi"/>
        </w:rPr>
      </w:pPr>
    </w:p>
    <w:sectPr w:rsidR="00D30B2A" w:rsidRPr="001A1172" w:rsidSect="000204C7">
      <w:footerReference w:type="default" r:id="rId10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FB9A" w14:textId="77777777" w:rsidR="00B63D85" w:rsidRDefault="00B63D85" w:rsidP="00C03B83">
      <w:pPr>
        <w:spacing w:after="0" w:line="240" w:lineRule="auto"/>
      </w:pPr>
      <w:r>
        <w:separator/>
      </w:r>
    </w:p>
  </w:endnote>
  <w:endnote w:type="continuationSeparator" w:id="0">
    <w:p w14:paraId="5D7E3BBA" w14:textId="77777777" w:rsidR="00B63D85" w:rsidRDefault="00B63D85" w:rsidP="00C0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286387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7B74C2D" w14:textId="77777777" w:rsidR="008A1E67" w:rsidRDefault="008A1E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72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B74C2E" w14:textId="77777777" w:rsidR="008A1E67" w:rsidRDefault="008A1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153FD" w14:textId="77777777" w:rsidR="00B63D85" w:rsidRDefault="00B63D85" w:rsidP="00C03B83">
      <w:pPr>
        <w:spacing w:after="0" w:line="240" w:lineRule="auto"/>
      </w:pPr>
      <w:r>
        <w:separator/>
      </w:r>
    </w:p>
  </w:footnote>
  <w:footnote w:type="continuationSeparator" w:id="0">
    <w:p w14:paraId="2DBFD5A8" w14:textId="77777777" w:rsidR="00B63D85" w:rsidRDefault="00B63D85" w:rsidP="00C0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458"/>
    <w:multiLevelType w:val="hybridMultilevel"/>
    <w:tmpl w:val="2CDE8F98"/>
    <w:lvl w:ilvl="0" w:tplc="8B20BD14">
      <w:start w:val="1"/>
      <w:numFmt w:val="decimal"/>
      <w:pStyle w:val="Heading1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1D2F0F0">
      <w:numFmt w:val="none"/>
      <w:lvlText w:val=""/>
      <w:lvlJc w:val="left"/>
      <w:pPr>
        <w:tabs>
          <w:tab w:val="num" w:pos="360"/>
        </w:tabs>
      </w:pPr>
    </w:lvl>
    <w:lvl w:ilvl="2" w:tplc="AE3478C2">
      <w:numFmt w:val="none"/>
      <w:lvlText w:val=""/>
      <w:lvlJc w:val="left"/>
      <w:pPr>
        <w:tabs>
          <w:tab w:val="num" w:pos="360"/>
        </w:tabs>
      </w:pPr>
    </w:lvl>
    <w:lvl w:ilvl="3" w:tplc="2D4E88F2">
      <w:numFmt w:val="none"/>
      <w:lvlText w:val=""/>
      <w:lvlJc w:val="left"/>
      <w:pPr>
        <w:tabs>
          <w:tab w:val="num" w:pos="360"/>
        </w:tabs>
      </w:pPr>
    </w:lvl>
    <w:lvl w:ilvl="4" w:tplc="3530FD10">
      <w:numFmt w:val="none"/>
      <w:lvlText w:val=""/>
      <w:lvlJc w:val="left"/>
      <w:pPr>
        <w:tabs>
          <w:tab w:val="num" w:pos="360"/>
        </w:tabs>
      </w:pPr>
    </w:lvl>
    <w:lvl w:ilvl="5" w:tplc="02C0C82A">
      <w:numFmt w:val="none"/>
      <w:lvlText w:val=""/>
      <w:lvlJc w:val="left"/>
      <w:pPr>
        <w:tabs>
          <w:tab w:val="num" w:pos="360"/>
        </w:tabs>
      </w:pPr>
    </w:lvl>
    <w:lvl w:ilvl="6" w:tplc="86F03D14">
      <w:numFmt w:val="none"/>
      <w:lvlText w:val=""/>
      <w:lvlJc w:val="left"/>
      <w:pPr>
        <w:tabs>
          <w:tab w:val="num" w:pos="360"/>
        </w:tabs>
      </w:pPr>
    </w:lvl>
    <w:lvl w:ilvl="7" w:tplc="8D3A8B98">
      <w:numFmt w:val="none"/>
      <w:lvlText w:val=""/>
      <w:lvlJc w:val="left"/>
      <w:pPr>
        <w:tabs>
          <w:tab w:val="num" w:pos="360"/>
        </w:tabs>
      </w:pPr>
    </w:lvl>
    <w:lvl w:ilvl="8" w:tplc="C3622C38">
      <w:numFmt w:val="none"/>
      <w:lvlText w:val=""/>
      <w:lvlJc w:val="left"/>
      <w:pPr>
        <w:tabs>
          <w:tab w:val="num" w:pos="360"/>
        </w:tabs>
      </w:pPr>
    </w:lvl>
  </w:abstractNum>
  <w:num w:numId="1" w16cid:durableId="212225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4A"/>
    <w:rsid w:val="000204C7"/>
    <w:rsid w:val="00041D0A"/>
    <w:rsid w:val="00056C9A"/>
    <w:rsid w:val="0006749F"/>
    <w:rsid w:val="00090063"/>
    <w:rsid w:val="000A30E8"/>
    <w:rsid w:val="000B5BFD"/>
    <w:rsid w:val="000E6092"/>
    <w:rsid w:val="00103B73"/>
    <w:rsid w:val="00110915"/>
    <w:rsid w:val="00135533"/>
    <w:rsid w:val="00141CC2"/>
    <w:rsid w:val="0015493E"/>
    <w:rsid w:val="0017284A"/>
    <w:rsid w:val="00172EEE"/>
    <w:rsid w:val="00173B11"/>
    <w:rsid w:val="00186AE6"/>
    <w:rsid w:val="001A1172"/>
    <w:rsid w:val="001C1462"/>
    <w:rsid w:val="001F76A5"/>
    <w:rsid w:val="00201064"/>
    <w:rsid w:val="00284663"/>
    <w:rsid w:val="002A2D9F"/>
    <w:rsid w:val="002B387D"/>
    <w:rsid w:val="002D40BB"/>
    <w:rsid w:val="002F5522"/>
    <w:rsid w:val="003338CB"/>
    <w:rsid w:val="00333E52"/>
    <w:rsid w:val="003470B7"/>
    <w:rsid w:val="00395C16"/>
    <w:rsid w:val="003C77B9"/>
    <w:rsid w:val="003D5DD2"/>
    <w:rsid w:val="0040286F"/>
    <w:rsid w:val="00431142"/>
    <w:rsid w:val="0046699E"/>
    <w:rsid w:val="00491F48"/>
    <w:rsid w:val="00495919"/>
    <w:rsid w:val="00563075"/>
    <w:rsid w:val="005A4BCC"/>
    <w:rsid w:val="005C5DBA"/>
    <w:rsid w:val="00640594"/>
    <w:rsid w:val="0065098E"/>
    <w:rsid w:val="006847F1"/>
    <w:rsid w:val="006A54DB"/>
    <w:rsid w:val="006B1BC8"/>
    <w:rsid w:val="006C0B14"/>
    <w:rsid w:val="006D7CE2"/>
    <w:rsid w:val="006F4A41"/>
    <w:rsid w:val="006F612A"/>
    <w:rsid w:val="00717B82"/>
    <w:rsid w:val="007319F5"/>
    <w:rsid w:val="00746A6D"/>
    <w:rsid w:val="00796577"/>
    <w:rsid w:val="007B032B"/>
    <w:rsid w:val="007F01AA"/>
    <w:rsid w:val="00806F15"/>
    <w:rsid w:val="00827ACD"/>
    <w:rsid w:val="008320D9"/>
    <w:rsid w:val="00861A2B"/>
    <w:rsid w:val="0089545B"/>
    <w:rsid w:val="008A1E67"/>
    <w:rsid w:val="008D11B7"/>
    <w:rsid w:val="008D5D09"/>
    <w:rsid w:val="008E34F1"/>
    <w:rsid w:val="00907503"/>
    <w:rsid w:val="0092650F"/>
    <w:rsid w:val="00975825"/>
    <w:rsid w:val="0099769D"/>
    <w:rsid w:val="009A7DAB"/>
    <w:rsid w:val="009B5A6D"/>
    <w:rsid w:val="009C5636"/>
    <w:rsid w:val="00A61412"/>
    <w:rsid w:val="00A61E9F"/>
    <w:rsid w:val="00AB02E5"/>
    <w:rsid w:val="00AF1C0F"/>
    <w:rsid w:val="00B07D33"/>
    <w:rsid w:val="00B1364A"/>
    <w:rsid w:val="00B2462A"/>
    <w:rsid w:val="00B63D85"/>
    <w:rsid w:val="00B7634C"/>
    <w:rsid w:val="00B76D6F"/>
    <w:rsid w:val="00B7774B"/>
    <w:rsid w:val="00B83818"/>
    <w:rsid w:val="00B8727C"/>
    <w:rsid w:val="00BA000C"/>
    <w:rsid w:val="00BD1EF9"/>
    <w:rsid w:val="00BD5AA5"/>
    <w:rsid w:val="00BF00C4"/>
    <w:rsid w:val="00C03B83"/>
    <w:rsid w:val="00C03E9A"/>
    <w:rsid w:val="00C21263"/>
    <w:rsid w:val="00C47234"/>
    <w:rsid w:val="00C61E52"/>
    <w:rsid w:val="00C87003"/>
    <w:rsid w:val="00CB72BC"/>
    <w:rsid w:val="00CE5CEF"/>
    <w:rsid w:val="00D02FD4"/>
    <w:rsid w:val="00D03778"/>
    <w:rsid w:val="00D2258B"/>
    <w:rsid w:val="00D24AB0"/>
    <w:rsid w:val="00D30B2A"/>
    <w:rsid w:val="00D36E89"/>
    <w:rsid w:val="00D36ECD"/>
    <w:rsid w:val="00D52D90"/>
    <w:rsid w:val="00D53862"/>
    <w:rsid w:val="00D6728D"/>
    <w:rsid w:val="00D73845"/>
    <w:rsid w:val="00D83042"/>
    <w:rsid w:val="00DC541A"/>
    <w:rsid w:val="00E21897"/>
    <w:rsid w:val="00E962F5"/>
    <w:rsid w:val="00EB70F5"/>
    <w:rsid w:val="00EC58C3"/>
    <w:rsid w:val="00EC7E3A"/>
    <w:rsid w:val="00ED4F60"/>
    <w:rsid w:val="00F20EE3"/>
    <w:rsid w:val="00F22C1E"/>
    <w:rsid w:val="00F41C48"/>
    <w:rsid w:val="00F57522"/>
    <w:rsid w:val="00F610F4"/>
    <w:rsid w:val="00F6162F"/>
    <w:rsid w:val="00F66056"/>
    <w:rsid w:val="00F85ED1"/>
    <w:rsid w:val="00F8628D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74BC1"/>
  <w15:docId w15:val="{4ADED5B2-2BC9-4877-9ACA-908BF3E7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70F5"/>
    <w:pPr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3B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3B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3B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56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72E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B70F5"/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Kitenics</dc:creator>
  <cp:lastModifiedBy>Carolyn Kavanagh</cp:lastModifiedBy>
  <cp:revision>24</cp:revision>
  <cp:lastPrinted>2020-01-23T12:17:00Z</cp:lastPrinted>
  <dcterms:created xsi:type="dcterms:W3CDTF">2024-06-17T08:44:00Z</dcterms:created>
  <dcterms:modified xsi:type="dcterms:W3CDTF">2024-06-17T08:59:00Z</dcterms:modified>
</cp:coreProperties>
</file>