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58"/>
        <w:gridCol w:w="1657"/>
        <w:gridCol w:w="1781"/>
        <w:gridCol w:w="1787"/>
        <w:gridCol w:w="1773"/>
      </w:tblGrid>
      <w:tr w:rsidR="00172EEE" w:rsidRPr="001A1172" w14:paraId="57B74BC3" w14:textId="77777777" w:rsidTr="00172EEE">
        <w:tc>
          <w:tcPr>
            <w:tcW w:w="3510" w:type="dxa"/>
            <w:shd w:val="clear" w:color="auto" w:fill="5F497A" w:themeFill="accent4" w:themeFillShade="BF"/>
          </w:tcPr>
          <w:p w14:paraId="57B74BC1" w14:textId="77777777" w:rsidR="00172EEE" w:rsidRPr="001A1172" w:rsidRDefault="00172EEE" w:rsidP="00172EE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1A1172">
              <w:rPr>
                <w:color w:val="FFFFFF" w:themeColor="background1"/>
              </w:rPr>
              <w:t>Loughborough University</w:t>
            </w:r>
          </w:p>
        </w:tc>
        <w:tc>
          <w:tcPr>
            <w:tcW w:w="7172" w:type="dxa"/>
            <w:gridSpan w:val="4"/>
            <w:vMerge w:val="restart"/>
            <w:vAlign w:val="center"/>
          </w:tcPr>
          <w:p w14:paraId="57B74BC2" w14:textId="77777777" w:rsidR="00172EEE" w:rsidRPr="001A1172" w:rsidRDefault="00172EEE" w:rsidP="00172EEE">
            <w:pPr>
              <w:spacing w:after="0" w:line="240" w:lineRule="auto"/>
              <w:jc w:val="center"/>
            </w:pPr>
            <w:r w:rsidRPr="001A1172">
              <w:rPr>
                <w:b/>
                <w:sz w:val="28"/>
                <w:szCs w:val="28"/>
              </w:rPr>
              <w:t>Document Change Note</w:t>
            </w:r>
          </w:p>
        </w:tc>
      </w:tr>
      <w:tr w:rsidR="00172EEE" w:rsidRPr="001A1172" w14:paraId="57B74BC6" w14:textId="77777777" w:rsidTr="00172EEE">
        <w:tc>
          <w:tcPr>
            <w:tcW w:w="351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14:paraId="57B74BC4" w14:textId="77777777" w:rsidR="00172EEE" w:rsidRPr="001A1172" w:rsidRDefault="00172EEE" w:rsidP="00172EE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1172">
              <w:rPr>
                <w:b/>
                <w:bCs/>
                <w:color w:val="FFFFFF" w:themeColor="background1"/>
                <w:sz w:val="24"/>
                <w:szCs w:val="24"/>
              </w:rPr>
              <w:t>The Centre for Biological Engineering</w:t>
            </w:r>
          </w:p>
        </w:tc>
        <w:tc>
          <w:tcPr>
            <w:tcW w:w="71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7B74BC5" w14:textId="77777777" w:rsidR="00172EEE" w:rsidRPr="001A1172" w:rsidRDefault="00172EEE" w:rsidP="00172EEE">
            <w:pPr>
              <w:spacing w:after="0" w:line="240" w:lineRule="auto"/>
              <w:jc w:val="center"/>
            </w:pPr>
          </w:p>
        </w:tc>
      </w:tr>
      <w:tr w:rsidR="00172EEE" w:rsidRPr="001A1172" w14:paraId="57B74BCC" w14:textId="77777777" w:rsidTr="00B2462A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B74BC7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Document Ref: HTA-QS-FORM/003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74BC8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Version N</w:t>
            </w:r>
            <w:r w:rsidRPr="001A1172">
              <w:rPr>
                <w:sz w:val="20"/>
                <w:szCs w:val="20"/>
                <w:vertAlign w:val="superscript"/>
              </w:rPr>
              <w:t>o</w:t>
            </w:r>
            <w:r w:rsidRPr="001A1172">
              <w:rPr>
                <w:sz w:val="20"/>
                <w:szCs w:val="20"/>
              </w:rPr>
              <w:t>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9" w14:textId="77777777" w:rsidR="00172EEE" w:rsidRPr="001A1172" w:rsidRDefault="00D30B2A" w:rsidP="00B24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A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Issue Date: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7B74BCB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EEE" w:rsidRPr="001A1172" w14:paraId="57B74BCF" w14:textId="77777777" w:rsidTr="00172EEE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4BCD" w14:textId="77777777" w:rsidR="00172EEE" w:rsidRPr="001A1172" w:rsidRDefault="00172EEE" w:rsidP="00172EEE">
            <w:pPr>
              <w:spacing w:after="0" w:line="240" w:lineRule="auto"/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74BCE" w14:textId="77777777" w:rsidR="00172EEE" w:rsidRPr="001A1172" w:rsidRDefault="00172EEE" w:rsidP="00172EEE">
            <w:pPr>
              <w:spacing w:after="0" w:line="240" w:lineRule="auto"/>
            </w:pPr>
          </w:p>
        </w:tc>
      </w:tr>
      <w:tr w:rsidR="00172EEE" w:rsidRPr="001A1172" w14:paraId="57B74BD2" w14:textId="77777777" w:rsidTr="00172EEE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14:paraId="57B74BD0" w14:textId="2AC21C8A" w:rsidR="00172EEE" w:rsidRPr="001A1172" w:rsidRDefault="00172EEE" w:rsidP="008320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1172">
              <w:rPr>
                <w:b/>
                <w:bCs/>
                <w:sz w:val="28"/>
                <w:szCs w:val="28"/>
              </w:rPr>
              <w:t>DCN No: CBE</w:t>
            </w:r>
            <w:r w:rsidR="008320D9" w:rsidRPr="001A1172">
              <w:rPr>
                <w:b/>
                <w:bCs/>
                <w:sz w:val="28"/>
                <w:szCs w:val="28"/>
              </w:rPr>
              <w:t>-</w:t>
            </w:r>
            <w:r w:rsidRPr="001A1172">
              <w:rPr>
                <w:b/>
                <w:bCs/>
                <w:sz w:val="28"/>
                <w:szCs w:val="28"/>
              </w:rPr>
              <w:t>HTA/</w:t>
            </w:r>
            <w:r w:rsidR="008320D9" w:rsidRPr="001A1172">
              <w:rPr>
                <w:b/>
                <w:bCs/>
                <w:sz w:val="28"/>
                <w:szCs w:val="28"/>
              </w:rPr>
              <w:t>DCN/</w:t>
            </w:r>
            <w:r w:rsidRPr="001A1172">
              <w:rPr>
                <w:b/>
                <w:bCs/>
                <w:sz w:val="28"/>
                <w:szCs w:val="28"/>
              </w:rPr>
              <w:t>000</w:t>
            </w:r>
            <w:r w:rsidR="00D6728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74BD1" w14:textId="77777777" w:rsidR="00172EEE" w:rsidRPr="001A1172" w:rsidRDefault="00172EEE" w:rsidP="00172EEE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473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3"/>
        <w:gridCol w:w="436"/>
        <w:gridCol w:w="3354"/>
        <w:gridCol w:w="1249"/>
        <w:gridCol w:w="2285"/>
        <w:gridCol w:w="1885"/>
      </w:tblGrid>
      <w:tr w:rsidR="002F5522" w:rsidRPr="001A1172" w14:paraId="57B74BD7" w14:textId="77777777" w:rsidTr="000204C7">
        <w:trPr>
          <w:trHeight w:val="503"/>
        </w:trPr>
        <w:tc>
          <w:tcPr>
            <w:tcW w:w="1495" w:type="dxa"/>
            <w:shd w:val="clear" w:color="auto" w:fill="E5DFEC" w:themeFill="accent4" w:themeFillTint="33"/>
          </w:tcPr>
          <w:p w14:paraId="57B74BD3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Reference(s):</w:t>
            </w:r>
          </w:p>
        </w:tc>
        <w:tc>
          <w:tcPr>
            <w:tcW w:w="7685" w:type="dxa"/>
            <w:gridSpan w:val="4"/>
            <w:shd w:val="clear" w:color="auto" w:fill="E5DFEC" w:themeFill="accent4" w:themeFillTint="33"/>
            <w:vAlign w:val="center"/>
          </w:tcPr>
          <w:p w14:paraId="57B74BD4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Title:</w:t>
            </w:r>
          </w:p>
        </w:tc>
        <w:tc>
          <w:tcPr>
            <w:tcW w:w="1452" w:type="dxa"/>
            <w:shd w:val="clear" w:color="auto" w:fill="E5DFEC" w:themeFill="accent4" w:themeFillTint="33"/>
          </w:tcPr>
          <w:p w14:paraId="57B74BD5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Current</w:t>
            </w:r>
          </w:p>
          <w:p w14:paraId="57B74BD6" w14:textId="06CB57A8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Version No:</w:t>
            </w:r>
            <w:r w:rsidR="007F01A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1.0</w:t>
            </w:r>
          </w:p>
        </w:tc>
      </w:tr>
      <w:tr w:rsidR="00B2462A" w:rsidRPr="001A1172" w14:paraId="57B74BDA" w14:textId="77777777" w:rsidTr="000204C7">
        <w:trPr>
          <w:trHeight w:val="567"/>
        </w:trPr>
        <w:tc>
          <w:tcPr>
            <w:tcW w:w="1495" w:type="dxa"/>
            <w:shd w:val="clear" w:color="auto" w:fill="auto"/>
          </w:tcPr>
          <w:p w14:paraId="57B74BD8" w14:textId="00BBA8AF" w:rsidR="00B2462A" w:rsidRPr="001A1172" w:rsidRDefault="00ED4F60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HTA-</w:t>
            </w:r>
            <w:r w:rsidR="00D672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PR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SOP0</w:t>
            </w:r>
            <w:r w:rsidR="00D672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137" w:type="dxa"/>
            <w:gridSpan w:val="5"/>
          </w:tcPr>
          <w:p w14:paraId="57B74BD9" w14:textId="351C8783" w:rsidR="00B2462A" w:rsidRPr="001A1172" w:rsidRDefault="00B7774B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Disposal of HTA material </w:t>
            </w:r>
          </w:p>
        </w:tc>
      </w:tr>
      <w:tr w:rsidR="00B2462A" w:rsidRPr="001A1172" w14:paraId="57B74BED" w14:textId="77777777" w:rsidTr="000204C7">
        <w:trPr>
          <w:trHeight w:val="2551"/>
        </w:trPr>
        <w:tc>
          <w:tcPr>
            <w:tcW w:w="1495" w:type="dxa"/>
            <w:shd w:val="clear" w:color="auto" w:fill="E5DFEC" w:themeFill="accent4" w:themeFillTint="33"/>
          </w:tcPr>
          <w:p w14:paraId="57B74BDB" w14:textId="77777777" w:rsidR="00CB72BC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Reason for </w:t>
            </w:r>
          </w:p>
          <w:p w14:paraId="57B74BDC" w14:textId="77777777" w:rsidR="00B2462A" w:rsidRPr="001A1172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 o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verview of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change requested:</w:t>
            </w:r>
          </w:p>
        </w:tc>
        <w:tc>
          <w:tcPr>
            <w:tcW w:w="9137" w:type="dxa"/>
            <w:gridSpan w:val="5"/>
          </w:tcPr>
          <w:p w14:paraId="57B74BD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DF" w14:textId="0062DD69" w:rsidR="00B2462A" w:rsidRPr="001A1172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New Project requiring procedure to be created for disposal of blood. The Following statement has been added to the SOP.</w:t>
            </w:r>
          </w:p>
          <w:p w14:paraId="57B74BE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EC" w14:textId="682CA9FE" w:rsidR="00056C9A" w:rsidRPr="00056C9A" w:rsidRDefault="00D6728D" w:rsidP="00D672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5.6 </w:t>
            </w:r>
            <w:proofErr w:type="spellStart"/>
            <w:r>
              <w:rPr>
                <w:rFonts w:ascii="Arial" w:hAnsi="Arial" w:cs="Arial"/>
              </w:rPr>
              <w:t>Ecoloc</w:t>
            </w:r>
            <w:proofErr w:type="spellEnd"/>
            <w:r>
              <w:rPr>
                <w:rFonts w:ascii="Arial" w:hAnsi="Arial" w:cs="Arial"/>
              </w:rPr>
              <w:t xml:space="preserve"> sharps boxes should be used for the disposal of tubes/vials containing residual amounts of </w:t>
            </w:r>
            <w:proofErr w:type="spellStart"/>
            <w:proofErr w:type="gramStart"/>
            <w:r>
              <w:rPr>
                <w:rFonts w:ascii="Arial" w:hAnsi="Arial" w:cs="Arial"/>
              </w:rPr>
              <w:t>blood.These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are for HTA use only and will be labelled. Once these are 2/3 full they will securely locked and transported using secondary containment to the Holywell Park </w:t>
            </w:r>
            <w:proofErr w:type="gramStart"/>
            <w:r>
              <w:rPr>
                <w:rFonts w:ascii="Arial" w:hAnsi="Arial" w:cs="Arial"/>
              </w:rPr>
              <w:t>Waste  Compound</w:t>
            </w:r>
            <w:proofErr w:type="gramEnd"/>
            <w:r>
              <w:rPr>
                <w:rFonts w:ascii="Arial" w:hAnsi="Arial" w:cs="Arial"/>
              </w:rPr>
              <w:t xml:space="preserve"> and placed in the designated area for </w:t>
            </w:r>
            <w:proofErr w:type="spellStart"/>
            <w:r>
              <w:rPr>
                <w:rFonts w:ascii="Arial" w:hAnsi="Arial" w:cs="Arial"/>
              </w:rPr>
              <w:t>Ecoloc</w:t>
            </w:r>
            <w:proofErr w:type="spellEnd"/>
            <w:r>
              <w:rPr>
                <w:rFonts w:ascii="Arial" w:hAnsi="Arial" w:cs="Arial"/>
              </w:rPr>
              <w:t xml:space="preserve"> boxes awaiting collection from the external contractor.</w:t>
            </w:r>
          </w:p>
        </w:tc>
      </w:tr>
      <w:tr w:rsidR="00B2462A" w:rsidRPr="001A1172" w14:paraId="57B74BF1" w14:textId="77777777" w:rsidTr="000204C7">
        <w:trPr>
          <w:trHeight w:val="470"/>
        </w:trPr>
        <w:tc>
          <w:tcPr>
            <w:tcW w:w="1495" w:type="dxa"/>
            <w:vMerge w:val="restart"/>
            <w:shd w:val="clear" w:color="auto" w:fill="E5DFEC" w:themeFill="accent4" w:themeFillTint="33"/>
          </w:tcPr>
          <w:p w14:paraId="57B74BE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Revision Category: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870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EF" w14:textId="77777777"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 &amp; complete the necessary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training</w:t>
            </w:r>
          </w:p>
        </w:tc>
      </w:tr>
      <w:tr w:rsidR="00B2462A" w:rsidRPr="001A1172" w14:paraId="57B74BF5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5850776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F3" w14:textId="561378A4" w:rsidR="00B2462A" w:rsidRPr="001A1172" w:rsidRDefault="006F4A41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4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</w:t>
            </w:r>
          </w:p>
        </w:tc>
      </w:tr>
      <w:tr w:rsidR="00B2462A" w:rsidRPr="001A1172" w14:paraId="57B74BF9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6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4419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7B74BF7" w14:textId="77777777"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No significant changes to document content – no requirement for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to read this version or complete training</w:t>
            </w:r>
          </w:p>
        </w:tc>
      </w:tr>
      <w:tr w:rsidR="00B2462A" w:rsidRPr="001A1172" w14:paraId="57B74C1A" w14:textId="77777777" w:rsidTr="000204C7">
        <w:tc>
          <w:tcPr>
            <w:tcW w:w="1495" w:type="dxa"/>
            <w:shd w:val="clear" w:color="auto" w:fill="E5DFEC" w:themeFill="accent4" w:themeFillTint="33"/>
          </w:tcPr>
          <w:p w14:paraId="57B74BFA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Systems effected by change:</w:t>
            </w:r>
          </w:p>
        </w:tc>
        <w:tc>
          <w:tcPr>
            <w:tcW w:w="3998" w:type="dxa"/>
            <w:gridSpan w:val="2"/>
          </w:tcPr>
          <w:p w14:paraId="57B74BFB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C" w14:textId="1C61182D" w:rsidR="00B2462A" w:rsidRPr="001A1172" w:rsidRDefault="0065098E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None</w:t>
            </w:r>
          </w:p>
          <w:p w14:paraId="57B74BF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1" w14:textId="77777777"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2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C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DFEC" w:themeFill="accent4" w:themeFillTint="33"/>
          </w:tcPr>
          <w:p w14:paraId="57B74C0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Other Changes required to implement:</w:t>
            </w:r>
          </w:p>
        </w:tc>
        <w:tc>
          <w:tcPr>
            <w:tcW w:w="3856" w:type="dxa"/>
            <w:gridSpan w:val="2"/>
          </w:tcPr>
          <w:p w14:paraId="57B74C11" w14:textId="7B64A2EA" w:rsidR="00B2462A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New 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Ecoloc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sharps boxes to be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bought</w:t>
            </w:r>
            <w:proofErr w:type="gramEnd"/>
          </w:p>
          <w:p w14:paraId="5ECAD6FA" w14:textId="65946267" w:rsidR="00D6728D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Ecoloc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boxes to be labelled HTA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only</w:t>
            </w:r>
            <w:proofErr w:type="gramEnd"/>
          </w:p>
          <w:p w14:paraId="088FEDC0" w14:textId="7C87E61A" w:rsidR="00D6728D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Designated area in waste compound to be located/labelled.</w:t>
            </w:r>
          </w:p>
          <w:p w14:paraId="0493802A" w14:textId="3B06BE8B" w:rsidR="00D6728D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Train people to procedures who require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it</w:t>
            </w:r>
            <w:proofErr w:type="gramEnd"/>
          </w:p>
          <w:p w14:paraId="7A5DA21E" w14:textId="77777777" w:rsidR="00D6728D" w:rsidRPr="001A1172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1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13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19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462A" w:rsidRPr="001A1172" w14:paraId="57B74C27" w14:textId="77777777" w:rsidTr="000204C7">
        <w:tc>
          <w:tcPr>
            <w:tcW w:w="1495" w:type="dxa"/>
          </w:tcPr>
          <w:p w14:paraId="57B74C1B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57B74C1C" w14:textId="0BAF93B1" w:rsidR="00B2462A" w:rsidRPr="001A1172" w:rsidRDefault="00F22C1E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27</w:t>
            </w:r>
            <w:r w:rsidRPr="00F22C1E">
              <w:rPr>
                <w:rFonts w:asciiTheme="minorHAnsi" w:hAnsiTheme="minorHAnsi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D672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April 2021</w:t>
            </w:r>
          </w:p>
          <w:p w14:paraId="57B74C1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998" w:type="dxa"/>
            <w:gridSpan w:val="2"/>
          </w:tcPr>
          <w:p w14:paraId="57B74C1E" w14:textId="0E4F2E8E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Raised by:</w:t>
            </w:r>
            <w:r w:rsidR="00A614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614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C.Kavanagh</w:t>
            </w:r>
            <w:proofErr w:type="spellEnd"/>
            <w:proofErr w:type="gramEnd"/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="000B5BFD">
              <w:rPr>
                <w:noProof/>
              </w:rPr>
              <w:drawing>
                <wp:inline distT="0" distB="0" distL="0" distR="0" wp14:anchorId="0EB9B3FD" wp14:editId="053A9F72">
                  <wp:extent cx="207645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1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57B74C21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57B74C22" w14:textId="6AE02F55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3" w14:textId="2AE40B29" w:rsidR="00B2462A" w:rsidRPr="001A1172" w:rsidRDefault="000E609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22/06/2021</w:t>
            </w:r>
          </w:p>
        </w:tc>
        <w:tc>
          <w:tcPr>
            <w:tcW w:w="3856" w:type="dxa"/>
            <w:gridSpan w:val="2"/>
          </w:tcPr>
          <w:p w14:paraId="2E5AFE29" w14:textId="77777777" w:rsidR="00056C9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Approved </w:t>
            </w:r>
            <w:proofErr w:type="gramStart"/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</w:t>
            </w:r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  <w:proofErr w:type="gramEnd"/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14:paraId="4AC23511" w14:textId="5C25B9EF" w:rsidR="00B83818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Thomas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 Person</w:t>
            </w:r>
            <w:proofErr w:type="gramEnd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Designate)</w:t>
            </w:r>
          </w:p>
          <w:p w14:paraId="7DF2C1C9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87F0A56" w14:textId="534D04B8" w:rsidR="00056C9A" w:rsidRDefault="000E609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BAF404" wp14:editId="3B3009E1">
                  <wp:extent cx="2394052" cy="3048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544" cy="31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7457B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4" w14:textId="3CBC6B25" w:rsidR="00B2462A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Coopman </w:t>
            </w:r>
            <w:proofErr w:type="gramStart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 Designated</w:t>
            </w:r>
            <w:proofErr w:type="gramEnd"/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Individual)</w:t>
            </w:r>
          </w:p>
          <w:p w14:paraId="733D05E3" w14:textId="77777777" w:rsidR="000B5BFD" w:rsidRPr="001A1172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17A2E98F" w14:textId="027BA311" w:rsidR="000B5BFD" w:rsidRPr="001A1172" w:rsidRDefault="000E609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2B6DA9" wp14:editId="091AC5DD">
                  <wp:extent cx="1530096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258" cy="46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26" w14:textId="7521501B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57B74C28" w14:textId="77777777" w:rsidR="00D30B2A" w:rsidRPr="001A1172" w:rsidRDefault="00D30B2A" w:rsidP="008A1E67">
      <w:pPr>
        <w:rPr>
          <w:rFonts w:asciiTheme="minorHAnsi" w:hAnsiTheme="minorHAnsi"/>
        </w:rPr>
      </w:pPr>
    </w:p>
    <w:sectPr w:rsidR="00D30B2A" w:rsidRPr="001A1172" w:rsidSect="000204C7"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F670" w14:textId="77777777" w:rsidR="00D03778" w:rsidRDefault="00D03778" w:rsidP="00C03B83">
      <w:pPr>
        <w:spacing w:after="0" w:line="240" w:lineRule="auto"/>
      </w:pPr>
      <w:r>
        <w:separator/>
      </w:r>
    </w:p>
  </w:endnote>
  <w:endnote w:type="continuationSeparator" w:id="0">
    <w:p w14:paraId="205EFD07" w14:textId="77777777" w:rsidR="00D03778" w:rsidRDefault="00D03778" w:rsidP="00C0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8638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B74C2D" w14:textId="77777777" w:rsidR="008A1E67" w:rsidRDefault="008A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B74C2E" w14:textId="77777777" w:rsidR="008A1E67" w:rsidRDefault="008A1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150A" w14:textId="77777777" w:rsidR="00D03778" w:rsidRDefault="00D03778" w:rsidP="00C03B83">
      <w:pPr>
        <w:spacing w:after="0" w:line="240" w:lineRule="auto"/>
      </w:pPr>
      <w:r>
        <w:separator/>
      </w:r>
    </w:p>
  </w:footnote>
  <w:footnote w:type="continuationSeparator" w:id="0">
    <w:p w14:paraId="793F23D5" w14:textId="77777777" w:rsidR="00D03778" w:rsidRDefault="00D03778" w:rsidP="00C03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4A"/>
    <w:rsid w:val="000204C7"/>
    <w:rsid w:val="00056C9A"/>
    <w:rsid w:val="000A30E8"/>
    <w:rsid w:val="000B5BFD"/>
    <w:rsid w:val="000E6092"/>
    <w:rsid w:val="00103B73"/>
    <w:rsid w:val="00141CC2"/>
    <w:rsid w:val="0015493E"/>
    <w:rsid w:val="00172EEE"/>
    <w:rsid w:val="00186AE6"/>
    <w:rsid w:val="001A1172"/>
    <w:rsid w:val="002A2D9F"/>
    <w:rsid w:val="002F5522"/>
    <w:rsid w:val="00333E52"/>
    <w:rsid w:val="003470B7"/>
    <w:rsid w:val="005A4BCC"/>
    <w:rsid w:val="005C5DBA"/>
    <w:rsid w:val="0065098E"/>
    <w:rsid w:val="006A54DB"/>
    <w:rsid w:val="006C0B14"/>
    <w:rsid w:val="006F4A41"/>
    <w:rsid w:val="006F612A"/>
    <w:rsid w:val="007F01AA"/>
    <w:rsid w:val="00806F15"/>
    <w:rsid w:val="00827ACD"/>
    <w:rsid w:val="008320D9"/>
    <w:rsid w:val="0089545B"/>
    <w:rsid w:val="008A1E67"/>
    <w:rsid w:val="008D11B7"/>
    <w:rsid w:val="008D5D09"/>
    <w:rsid w:val="0092650F"/>
    <w:rsid w:val="009B5A6D"/>
    <w:rsid w:val="00A61412"/>
    <w:rsid w:val="00AF1C0F"/>
    <w:rsid w:val="00B1364A"/>
    <w:rsid w:val="00B2462A"/>
    <w:rsid w:val="00B7774B"/>
    <w:rsid w:val="00B83818"/>
    <w:rsid w:val="00BD5AA5"/>
    <w:rsid w:val="00BF00C4"/>
    <w:rsid w:val="00C03B83"/>
    <w:rsid w:val="00C21263"/>
    <w:rsid w:val="00C47234"/>
    <w:rsid w:val="00C61E52"/>
    <w:rsid w:val="00CB72BC"/>
    <w:rsid w:val="00CE5CEF"/>
    <w:rsid w:val="00D02FD4"/>
    <w:rsid w:val="00D03778"/>
    <w:rsid w:val="00D30B2A"/>
    <w:rsid w:val="00D36E89"/>
    <w:rsid w:val="00D52D90"/>
    <w:rsid w:val="00D6728D"/>
    <w:rsid w:val="00D83042"/>
    <w:rsid w:val="00EC58C3"/>
    <w:rsid w:val="00EC7E3A"/>
    <w:rsid w:val="00ED4F60"/>
    <w:rsid w:val="00F20EE3"/>
    <w:rsid w:val="00F22C1E"/>
    <w:rsid w:val="00F610F4"/>
    <w:rsid w:val="00F6162F"/>
    <w:rsid w:val="00F66056"/>
    <w:rsid w:val="00F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B74BC1"/>
  <w15:docId w15:val="{4ADED5B2-2BC9-4877-9ACA-908BF3E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B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B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72E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Kitenics</dc:creator>
  <cp:lastModifiedBy>Carolyn Kavanagh</cp:lastModifiedBy>
  <cp:revision>2</cp:revision>
  <cp:lastPrinted>2020-01-23T12:17:00Z</cp:lastPrinted>
  <dcterms:created xsi:type="dcterms:W3CDTF">2021-06-22T09:33:00Z</dcterms:created>
  <dcterms:modified xsi:type="dcterms:W3CDTF">2021-06-22T09:33:00Z</dcterms:modified>
</cp:coreProperties>
</file>